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3F56" w14:textId="795538CF" w:rsidR="0015765A" w:rsidRPr="00344C55" w:rsidRDefault="00C60DEE">
      <w:pPr>
        <w:pStyle w:val="a7"/>
        <w:spacing w:line="336" w:lineRule="auto"/>
        <w:jc w:val="center"/>
        <w:rPr>
          <w:rFonts w:ascii="ˎ̥" w:hAnsi="ˎ̥"/>
          <w:sz w:val="30"/>
          <w:szCs w:val="30"/>
        </w:rPr>
      </w:pPr>
      <w:r w:rsidRPr="00344C55">
        <w:rPr>
          <w:rFonts w:ascii="ˎ̥" w:hAnsi="ˎ̥" w:hint="eastAsia"/>
          <w:b/>
          <w:bCs/>
          <w:sz w:val="30"/>
          <w:szCs w:val="30"/>
        </w:rPr>
        <w:t>机械系统与振动</w:t>
      </w:r>
      <w:r w:rsidR="006C2153" w:rsidRPr="00344C55">
        <w:rPr>
          <w:rFonts w:ascii="ˎ̥" w:hAnsi="ˎ̥"/>
          <w:b/>
          <w:bCs/>
          <w:sz w:val="30"/>
          <w:szCs w:val="30"/>
        </w:rPr>
        <w:t>全国重点实验室</w:t>
      </w:r>
      <w:r w:rsidR="006C2153" w:rsidRPr="00344C55">
        <w:rPr>
          <w:rFonts w:ascii="ˎ̥" w:hAnsi="ˎ̥"/>
          <w:b/>
          <w:bCs/>
          <w:sz w:val="30"/>
          <w:szCs w:val="30"/>
        </w:rPr>
        <w:t>202</w:t>
      </w:r>
      <w:r w:rsidR="00844E50">
        <w:rPr>
          <w:rFonts w:ascii="ˎ̥" w:hAnsi="ˎ̥"/>
          <w:b/>
          <w:bCs/>
          <w:sz w:val="30"/>
          <w:szCs w:val="30"/>
        </w:rPr>
        <w:t>5</w:t>
      </w:r>
      <w:r w:rsidRPr="00344C55">
        <w:rPr>
          <w:rFonts w:ascii="ˎ̥" w:hAnsi="ˎ̥"/>
          <w:b/>
          <w:bCs/>
          <w:sz w:val="30"/>
          <w:szCs w:val="30"/>
        </w:rPr>
        <w:t>年开放</w:t>
      </w:r>
      <w:r w:rsidR="005D7670" w:rsidRPr="00344C55">
        <w:rPr>
          <w:rFonts w:ascii="ˎ̥" w:hAnsi="ˎ̥" w:hint="eastAsia"/>
          <w:b/>
          <w:bCs/>
          <w:sz w:val="30"/>
          <w:szCs w:val="30"/>
        </w:rPr>
        <w:t>基金</w:t>
      </w:r>
      <w:r w:rsidRPr="00344C55">
        <w:rPr>
          <w:rFonts w:ascii="ˎ̥" w:hAnsi="ˎ̥"/>
          <w:b/>
          <w:bCs/>
          <w:sz w:val="30"/>
          <w:szCs w:val="30"/>
        </w:rPr>
        <w:t>申请指南</w:t>
      </w:r>
    </w:p>
    <w:p w14:paraId="11AE91B8" w14:textId="7894D01C" w:rsidR="00802437" w:rsidRPr="00344C55" w:rsidRDefault="00C60DEE" w:rsidP="00A246A2">
      <w:pPr>
        <w:pStyle w:val="a7"/>
        <w:spacing w:line="360" w:lineRule="auto"/>
        <w:ind w:firstLineChars="200" w:firstLine="480"/>
        <w:jc w:val="both"/>
        <w:rPr>
          <w:rFonts w:ascii="ˎ̥" w:hAnsi="ˎ̥"/>
        </w:rPr>
      </w:pPr>
      <w:r w:rsidRPr="00344C55">
        <w:rPr>
          <w:rFonts w:ascii="ˎ̥" w:hAnsi="ˎ̥"/>
        </w:rPr>
        <w:t>为</w:t>
      </w:r>
      <w:r w:rsidR="00FB5364" w:rsidRPr="00344C55">
        <w:rPr>
          <w:rFonts w:ascii="ˎ̥" w:hAnsi="ˎ̥" w:hint="eastAsia"/>
        </w:rPr>
        <w:t>服务科教兴国、人才强国、创新驱动发展战略，</w:t>
      </w:r>
      <w:r w:rsidRPr="00344C55">
        <w:rPr>
          <w:rFonts w:ascii="ˎ̥" w:hAnsi="ˎ̥"/>
        </w:rPr>
        <w:t>贯彻</w:t>
      </w:r>
      <w:r w:rsidR="006C2153" w:rsidRPr="00344C55">
        <w:rPr>
          <w:rFonts w:ascii="ˎ̥" w:hAnsi="ˎ̥"/>
        </w:rPr>
        <w:t>全国重点实验室</w:t>
      </w:r>
      <w:r w:rsidRPr="00344C55">
        <w:rPr>
          <w:rFonts w:ascii="ˎ̥" w:hAnsi="ˎ̥" w:hint="eastAsia"/>
        </w:rPr>
        <w:t>“</w:t>
      </w:r>
      <w:r w:rsidRPr="00344C55">
        <w:rPr>
          <w:rFonts w:ascii="ˎ̥" w:hAnsi="ˎ̥"/>
        </w:rPr>
        <w:t>开放、流动、联合、竞争</w:t>
      </w:r>
      <w:r w:rsidRPr="00344C55">
        <w:rPr>
          <w:rFonts w:ascii="ˎ̥" w:hAnsi="ˎ̥" w:hint="eastAsia"/>
        </w:rPr>
        <w:t>”</w:t>
      </w:r>
      <w:r w:rsidRPr="00344C55">
        <w:rPr>
          <w:rFonts w:ascii="ˎ̥" w:hAnsi="ˎ̥"/>
        </w:rPr>
        <w:t>的方针，吸引、凝聚国内外优秀学者，共同研究、联合攻关，促进高水平成果产出，</w:t>
      </w:r>
      <w:r w:rsidRPr="00344C55">
        <w:rPr>
          <w:rFonts w:ascii="ˎ̥" w:hAnsi="ˎ̥" w:hint="eastAsia"/>
        </w:rPr>
        <w:t>机械系统与振动</w:t>
      </w:r>
      <w:r w:rsidR="006C2153" w:rsidRPr="00344C55">
        <w:rPr>
          <w:rFonts w:ascii="ˎ̥" w:hAnsi="ˎ̥"/>
        </w:rPr>
        <w:t>全国重点实验室</w:t>
      </w:r>
      <w:r w:rsidRPr="00344C55">
        <w:rPr>
          <w:rFonts w:ascii="ˎ̥" w:hAnsi="ˎ̥"/>
        </w:rPr>
        <w:t>根据国家科技部《</w:t>
      </w:r>
      <w:r w:rsidR="006C2153" w:rsidRPr="00344C55">
        <w:rPr>
          <w:rFonts w:ascii="Helvetica" w:hAnsi="Helvetica"/>
          <w:color w:val="333333"/>
          <w:shd w:val="clear" w:color="auto" w:fill="FFFFFF"/>
        </w:rPr>
        <w:t>国家重点实验室专项经费管理办法</w:t>
      </w:r>
      <w:r w:rsidRPr="00344C55">
        <w:rPr>
          <w:rFonts w:ascii="ˎ̥" w:hAnsi="ˎ̥"/>
        </w:rPr>
        <w:t>》和《</w:t>
      </w:r>
      <w:r w:rsidR="006C2153" w:rsidRPr="00344C55">
        <w:rPr>
          <w:rFonts w:ascii="Helvetica" w:hAnsi="Helvetica"/>
          <w:color w:val="333333"/>
          <w:shd w:val="clear" w:color="auto" w:fill="FFFFFF"/>
        </w:rPr>
        <w:t>机械系统与振动国家重点实验室开放基金管理办法</w:t>
      </w:r>
      <w:r w:rsidRPr="00344C55">
        <w:rPr>
          <w:rFonts w:ascii="ˎ̥" w:hAnsi="ˎ̥"/>
        </w:rPr>
        <w:t>》的有关规定</w:t>
      </w:r>
      <w:r w:rsidRPr="00344C55">
        <w:rPr>
          <w:rFonts w:ascii="ˎ̥" w:hAnsi="ˎ̥" w:hint="eastAsia"/>
        </w:rPr>
        <w:t>，</w:t>
      </w:r>
      <w:r w:rsidRPr="00344C55">
        <w:rPr>
          <w:rFonts w:ascii="ˎ̥" w:hAnsi="ˎ̥"/>
        </w:rPr>
        <w:t>现公开发布</w:t>
      </w:r>
      <w:r w:rsidR="006C2153" w:rsidRPr="00344C55">
        <w:rPr>
          <w:rFonts w:ascii="ˎ̥" w:hAnsi="ˎ̥"/>
        </w:rPr>
        <w:t>202</w:t>
      </w:r>
      <w:r w:rsidR="00844E50">
        <w:rPr>
          <w:rFonts w:ascii="ˎ̥" w:hAnsi="ˎ̥"/>
        </w:rPr>
        <w:t>5</w:t>
      </w:r>
      <w:r w:rsidRPr="00344C55">
        <w:rPr>
          <w:rFonts w:ascii="ˎ̥" w:hAnsi="ˎ̥"/>
        </w:rPr>
        <w:t>年度开放</w:t>
      </w:r>
      <w:r w:rsidR="005D7670" w:rsidRPr="00344C55">
        <w:rPr>
          <w:rFonts w:ascii="ˎ̥" w:hAnsi="ˎ̥" w:hint="eastAsia"/>
        </w:rPr>
        <w:t>基金</w:t>
      </w:r>
      <w:r w:rsidRPr="00344C55">
        <w:rPr>
          <w:rFonts w:ascii="ˎ̥" w:hAnsi="ˎ̥"/>
        </w:rPr>
        <w:t>申请指南。</w:t>
      </w:r>
    </w:p>
    <w:p w14:paraId="5718B1BA" w14:textId="222F752A" w:rsidR="0038654D" w:rsidRPr="00344C55" w:rsidRDefault="00AB7EF5" w:rsidP="00A246A2">
      <w:pPr>
        <w:pStyle w:val="a7"/>
        <w:numPr>
          <w:ilvl w:val="0"/>
          <w:numId w:val="10"/>
        </w:numPr>
        <w:spacing w:before="0" w:beforeAutospacing="0" w:after="0" w:afterAutospacing="0" w:line="360" w:lineRule="auto"/>
        <w:jc w:val="both"/>
        <w:rPr>
          <w:rFonts w:ascii="ˎ̥" w:hAnsi="ˎ̥"/>
          <w:b/>
        </w:rPr>
      </w:pPr>
      <w:r w:rsidRPr="00344C55">
        <w:rPr>
          <w:rFonts w:ascii="ˎ̥" w:hAnsi="ˎ̥" w:hint="eastAsia"/>
          <w:b/>
        </w:rPr>
        <w:t>重点资助领域</w:t>
      </w:r>
    </w:p>
    <w:p w14:paraId="2A09EBC1" w14:textId="38D1872D" w:rsidR="0015765A" w:rsidRPr="00A057A3" w:rsidRDefault="00C60DEE" w:rsidP="00A246A2">
      <w:pPr>
        <w:pStyle w:val="a7"/>
        <w:spacing w:before="0" w:beforeAutospacing="0" w:after="0" w:afterAutospacing="0" w:line="360" w:lineRule="auto"/>
        <w:ind w:firstLine="420"/>
        <w:jc w:val="both"/>
        <w:rPr>
          <w:rFonts w:ascii="ˎ̥" w:hAnsi="ˎ̥"/>
        </w:rPr>
      </w:pPr>
      <w:r w:rsidRPr="00344C55">
        <w:rPr>
          <w:rFonts w:ascii="ˎ̥" w:hAnsi="ˎ̥"/>
        </w:rPr>
        <w:t>实验室</w:t>
      </w:r>
      <w:r w:rsidR="005D7670" w:rsidRPr="00344C55">
        <w:rPr>
          <w:rFonts w:ascii="ˎ̥" w:hAnsi="ˎ̥"/>
        </w:rPr>
        <w:t>开放基金</w:t>
      </w:r>
      <w:r w:rsidRPr="00344C55">
        <w:rPr>
          <w:rFonts w:ascii="ˎ̥" w:hAnsi="ˎ̥"/>
        </w:rPr>
        <w:t>应紧密围绕实验室重点研究方向，研究内容具有</w:t>
      </w:r>
      <w:r w:rsidRPr="00344C55">
        <w:rPr>
          <w:rFonts w:ascii="ˎ̥" w:hAnsi="ˎ̥" w:hint="eastAsia"/>
        </w:rPr>
        <w:t>基础性和创新性</w:t>
      </w:r>
      <w:r w:rsidRPr="00A057A3">
        <w:rPr>
          <w:rFonts w:ascii="ˎ̥" w:hAnsi="ˎ̥"/>
        </w:rPr>
        <w:t>。</w:t>
      </w:r>
      <w:r w:rsidR="006C2153" w:rsidRPr="00A057A3">
        <w:rPr>
          <w:rFonts w:ascii="ˎ̥" w:hAnsi="ˎ̥"/>
        </w:rPr>
        <w:t>202</w:t>
      </w:r>
      <w:r w:rsidR="00844E50">
        <w:rPr>
          <w:rFonts w:ascii="ˎ̥" w:hAnsi="ˎ̥"/>
        </w:rPr>
        <w:t>5</w:t>
      </w:r>
      <w:r w:rsidRPr="00A057A3">
        <w:rPr>
          <w:rFonts w:ascii="ˎ̥" w:hAnsi="ˎ̥"/>
        </w:rPr>
        <w:t>年</w:t>
      </w:r>
      <w:r w:rsidRPr="00A057A3">
        <w:rPr>
          <w:rFonts w:ascii="ˎ̥" w:hAnsi="ˎ̥" w:hint="eastAsia"/>
        </w:rPr>
        <w:t>度拟</w:t>
      </w:r>
      <w:r w:rsidRPr="00A057A3">
        <w:rPr>
          <w:rFonts w:ascii="ˎ̥" w:hAnsi="ˎ̥"/>
        </w:rPr>
        <w:t>重点支持以下方向：</w:t>
      </w:r>
    </w:p>
    <w:p w14:paraId="08A16C78" w14:textId="7C5D2FBF" w:rsidR="00A057A3" w:rsidRPr="00344C55" w:rsidRDefault="00A057A3" w:rsidP="00A057A3">
      <w:pPr>
        <w:pStyle w:val="a7"/>
        <w:numPr>
          <w:ilvl w:val="0"/>
          <w:numId w:val="4"/>
        </w:numPr>
        <w:spacing w:before="0" w:beforeAutospacing="0" w:after="0" w:afterAutospacing="0" w:line="360" w:lineRule="auto"/>
        <w:rPr>
          <w:rFonts w:ascii="ˎ̥" w:hAnsi="ˎ̥"/>
          <w:color w:val="000000" w:themeColor="text1"/>
        </w:rPr>
      </w:pPr>
      <w:r>
        <w:rPr>
          <w:rFonts w:ascii="Book Antiqua" w:hAnsi="Book Antiqua" w:hint="eastAsia"/>
          <w:b/>
        </w:rPr>
        <w:t>国防</w:t>
      </w:r>
      <w:r w:rsidRPr="00A43FA4">
        <w:rPr>
          <w:rFonts w:ascii="Book Antiqua" w:hAnsi="Book Antiqua" w:hint="eastAsia"/>
          <w:b/>
        </w:rPr>
        <w:t>装备振动与噪声控制</w:t>
      </w:r>
    </w:p>
    <w:p w14:paraId="33CAF4F6" w14:textId="38FFA94A" w:rsidR="00A057A3" w:rsidRPr="00A057A3" w:rsidRDefault="00E518D6" w:rsidP="00A057A3">
      <w:pPr>
        <w:pStyle w:val="a7"/>
        <w:spacing w:before="0" w:beforeAutospacing="0" w:after="0" w:afterAutospacing="0" w:line="360" w:lineRule="auto"/>
        <w:ind w:leftChars="150" w:left="315" w:firstLineChars="218" w:firstLine="523"/>
        <w:jc w:val="both"/>
        <w:rPr>
          <w:rFonts w:ascii="ˎ̥" w:hAnsi="ˎ̥"/>
        </w:rPr>
      </w:pPr>
      <w:r>
        <w:rPr>
          <w:rFonts w:ascii="ˎ̥" w:hAnsi="ˎ̥" w:hint="eastAsia"/>
        </w:rPr>
        <w:t>流</w:t>
      </w:r>
      <w:r>
        <w:rPr>
          <w:rFonts w:ascii="ˎ̥" w:hAnsi="ˎ̥" w:hint="eastAsia"/>
        </w:rPr>
        <w:t>-</w:t>
      </w:r>
      <w:r>
        <w:rPr>
          <w:rFonts w:ascii="ˎ̥" w:hAnsi="ˎ̥" w:hint="eastAsia"/>
        </w:rPr>
        <w:t>固</w:t>
      </w:r>
      <w:r>
        <w:rPr>
          <w:rFonts w:ascii="ˎ̥" w:hAnsi="ˎ̥" w:hint="eastAsia"/>
        </w:rPr>
        <w:t>-</w:t>
      </w:r>
      <w:r>
        <w:rPr>
          <w:rFonts w:ascii="ˎ̥" w:hAnsi="ˎ̥" w:hint="eastAsia"/>
        </w:rPr>
        <w:t>声耦合非线性动力学理论与方法；</w:t>
      </w:r>
      <w:r w:rsidR="00A057A3" w:rsidRPr="00A057A3">
        <w:rPr>
          <w:rFonts w:ascii="ˎ̥" w:hAnsi="ˎ̥" w:hint="eastAsia"/>
        </w:rPr>
        <w:t>舰船振动冲击噪声主被动控制；智能结构与机构的振动与控制；振动与噪声测试方法；推进器激励机理与激励源辨识。</w:t>
      </w:r>
    </w:p>
    <w:p w14:paraId="0C245225" w14:textId="76B0FD3F" w:rsidR="00A057A3" w:rsidRPr="00A057A3" w:rsidRDefault="00E518D6" w:rsidP="00A057A3">
      <w:pPr>
        <w:pStyle w:val="a7"/>
        <w:numPr>
          <w:ilvl w:val="0"/>
          <w:numId w:val="4"/>
        </w:numPr>
        <w:spacing w:before="0" w:beforeAutospacing="0" w:after="0" w:afterAutospacing="0" w:line="360" w:lineRule="auto"/>
        <w:rPr>
          <w:rFonts w:ascii="Book Antiqua" w:hAnsi="Book Antiqua"/>
          <w:b/>
        </w:rPr>
      </w:pPr>
      <w:r>
        <w:rPr>
          <w:rFonts w:ascii="Book Antiqua" w:hAnsi="Book Antiqua" w:hint="eastAsia"/>
          <w:b/>
        </w:rPr>
        <w:t>复杂</w:t>
      </w:r>
      <w:r w:rsidR="00A057A3" w:rsidRPr="00A057A3">
        <w:rPr>
          <w:rFonts w:ascii="Book Antiqua" w:hAnsi="Book Antiqua" w:hint="eastAsia"/>
          <w:b/>
        </w:rPr>
        <w:t>装备动力学与集成设计</w:t>
      </w:r>
    </w:p>
    <w:p w14:paraId="68700192" w14:textId="06D228F7" w:rsidR="00A057A3" w:rsidRPr="00A057A3" w:rsidRDefault="00A057A3" w:rsidP="00A057A3">
      <w:pPr>
        <w:pStyle w:val="a7"/>
        <w:spacing w:before="0" w:beforeAutospacing="0" w:after="0" w:afterAutospacing="0" w:line="360" w:lineRule="auto"/>
        <w:ind w:leftChars="150" w:left="315" w:firstLineChars="218" w:firstLine="523"/>
        <w:jc w:val="both"/>
        <w:rPr>
          <w:rFonts w:ascii="ˎ̥" w:hAnsi="ˎ̥"/>
        </w:rPr>
      </w:pPr>
      <w:r w:rsidRPr="00A057A3">
        <w:rPr>
          <w:rFonts w:ascii="ˎ̥" w:hAnsi="ˎ̥" w:hint="eastAsia"/>
        </w:rPr>
        <w:t>智能材料结构与系统动力学设计；多物理场耦合非线性动力学建模理论与方法；</w:t>
      </w:r>
      <w:r w:rsidR="00E518D6" w:rsidRPr="00E518D6">
        <w:rPr>
          <w:rFonts w:ascii="ˎ̥" w:hAnsi="ˎ̥" w:hint="eastAsia"/>
        </w:rPr>
        <w:t>动力学反问题中的建模与辨识、监测与诊断</w:t>
      </w:r>
      <w:r w:rsidR="00E518D6">
        <w:rPr>
          <w:rFonts w:ascii="ˎ̥" w:hAnsi="ˎ̥" w:hint="eastAsia"/>
        </w:rPr>
        <w:t>；</w:t>
      </w:r>
      <w:r w:rsidR="00E518D6" w:rsidRPr="00A057A3">
        <w:rPr>
          <w:rFonts w:ascii="ˎ̥" w:hAnsi="ˎ̥" w:hint="eastAsia"/>
        </w:rPr>
        <w:t>复杂装备动力学</w:t>
      </w:r>
      <w:r w:rsidR="00E518D6">
        <w:rPr>
          <w:rFonts w:ascii="ˎ̥" w:hAnsi="ˎ̥" w:hint="eastAsia"/>
        </w:rPr>
        <w:t>集成设计</w:t>
      </w:r>
      <w:r w:rsidR="00E518D6" w:rsidRPr="00A057A3">
        <w:rPr>
          <w:rFonts w:ascii="ˎ̥" w:hAnsi="ˎ̥" w:hint="eastAsia"/>
        </w:rPr>
        <w:t>；</w:t>
      </w:r>
      <w:r w:rsidRPr="00A057A3">
        <w:rPr>
          <w:rFonts w:ascii="ˎ̥" w:hAnsi="ˎ̥" w:hint="eastAsia"/>
        </w:rPr>
        <w:t>微弱信号处理与故障诊断；柔性</w:t>
      </w:r>
      <w:r w:rsidR="00E518D6">
        <w:rPr>
          <w:rFonts w:ascii="ˎ̥" w:hAnsi="ˎ̥" w:hint="eastAsia"/>
        </w:rPr>
        <w:t>多体</w:t>
      </w:r>
      <w:r w:rsidRPr="00A057A3">
        <w:rPr>
          <w:rFonts w:ascii="ˎ̥" w:hAnsi="ˎ̥" w:hint="eastAsia"/>
        </w:rPr>
        <w:t>系统动力学与控制。</w:t>
      </w:r>
    </w:p>
    <w:p w14:paraId="02B63432" w14:textId="00F97411" w:rsidR="0021741C" w:rsidRPr="00344C55" w:rsidRDefault="00A43FA4" w:rsidP="00A246A2">
      <w:pPr>
        <w:pStyle w:val="a7"/>
        <w:numPr>
          <w:ilvl w:val="0"/>
          <w:numId w:val="4"/>
        </w:numPr>
        <w:spacing w:before="0" w:beforeAutospacing="0" w:after="0" w:afterAutospacing="0" w:line="360" w:lineRule="auto"/>
        <w:rPr>
          <w:rFonts w:ascii="Book Antiqua" w:hAnsi="Book Antiqua"/>
          <w:b/>
        </w:rPr>
      </w:pPr>
      <w:r w:rsidRPr="00A43FA4">
        <w:rPr>
          <w:rFonts w:ascii="Book Antiqua" w:hAnsi="Book Antiqua" w:hint="eastAsia"/>
          <w:b/>
        </w:rPr>
        <w:t>薄壁构件高精度制造与质量控制</w:t>
      </w:r>
    </w:p>
    <w:p w14:paraId="63E1675A" w14:textId="6B117823" w:rsidR="00C1309B" w:rsidRDefault="00C1309B" w:rsidP="00C1309B">
      <w:pPr>
        <w:pStyle w:val="a7"/>
        <w:spacing w:before="0" w:beforeAutospacing="0" w:after="0" w:afterAutospacing="0" w:line="360" w:lineRule="auto"/>
        <w:ind w:left="420" w:firstLine="420"/>
        <w:rPr>
          <w:rFonts w:asciiTheme="minorHAnsi" w:eastAsiaTheme="minorEastAsia" w:cstheme="minorBidi"/>
          <w:kern w:val="24"/>
        </w:rPr>
      </w:pPr>
      <w:r w:rsidRPr="00EB09A6">
        <w:rPr>
          <w:rFonts w:asciiTheme="minorHAnsi" w:eastAsiaTheme="minorEastAsia" w:cstheme="minorBidi" w:hint="eastAsia"/>
          <w:kern w:val="24"/>
        </w:rPr>
        <w:t>高性能微光学元件精密成型与表面晶粒微细化技术；</w:t>
      </w:r>
      <w:proofErr w:type="gramStart"/>
      <w:r w:rsidRPr="00EB09A6">
        <w:rPr>
          <w:rFonts w:asciiTheme="minorHAnsi" w:eastAsiaTheme="minorEastAsia" w:cstheme="minorBidi" w:hint="eastAsia"/>
          <w:kern w:val="24"/>
        </w:rPr>
        <w:t>微纳金属结构增材制造</w:t>
      </w:r>
      <w:proofErr w:type="gramEnd"/>
      <w:r w:rsidRPr="00EB09A6">
        <w:rPr>
          <w:rFonts w:asciiTheme="minorHAnsi" w:eastAsiaTheme="minorEastAsia" w:cstheme="minorBidi" w:hint="eastAsia"/>
          <w:kern w:val="24"/>
        </w:rPr>
        <w:t>；微纳米结构</w:t>
      </w:r>
      <w:proofErr w:type="gramStart"/>
      <w:r w:rsidRPr="00EB09A6">
        <w:rPr>
          <w:rFonts w:asciiTheme="minorHAnsi" w:eastAsiaTheme="minorEastAsia" w:cstheme="minorBidi" w:hint="eastAsia"/>
          <w:kern w:val="24"/>
        </w:rPr>
        <w:t>表面超</w:t>
      </w:r>
      <w:proofErr w:type="gramEnd"/>
      <w:r w:rsidRPr="00EB09A6">
        <w:rPr>
          <w:rFonts w:asciiTheme="minorHAnsi" w:eastAsiaTheme="minorEastAsia" w:cstheme="minorBidi" w:hint="eastAsia"/>
          <w:kern w:val="24"/>
        </w:rPr>
        <w:t>精密加工与在线测量；复合材料薄壁构件特种加工；高性能薄壁</w:t>
      </w:r>
      <w:r w:rsidR="00635C47">
        <w:rPr>
          <w:rFonts w:asciiTheme="minorHAnsi" w:eastAsiaTheme="minorEastAsia" w:cstheme="minorBidi" w:hint="eastAsia"/>
          <w:kern w:val="24"/>
        </w:rPr>
        <w:t>构件材料</w:t>
      </w:r>
      <w:r w:rsidR="00635C47">
        <w:rPr>
          <w:rFonts w:asciiTheme="minorHAnsi" w:eastAsiaTheme="minorEastAsia" w:cstheme="minorBidi" w:hint="eastAsia"/>
          <w:kern w:val="24"/>
        </w:rPr>
        <w:t>-</w:t>
      </w:r>
      <w:r w:rsidR="00635C47">
        <w:rPr>
          <w:rFonts w:asciiTheme="minorHAnsi" w:eastAsiaTheme="minorEastAsia" w:cstheme="minorBidi" w:hint="eastAsia"/>
          <w:kern w:val="24"/>
        </w:rPr>
        <w:t>结构一体化</w:t>
      </w:r>
      <w:r w:rsidRPr="00EB09A6">
        <w:rPr>
          <w:rFonts w:asciiTheme="minorHAnsi" w:eastAsiaTheme="minorEastAsia" w:cstheme="minorBidi" w:hint="eastAsia"/>
          <w:kern w:val="24"/>
        </w:rPr>
        <w:t>制造。</w:t>
      </w:r>
    </w:p>
    <w:p w14:paraId="630B9C8D" w14:textId="74C48ECA" w:rsidR="0021741C" w:rsidRPr="00344C55" w:rsidRDefault="00A43FA4" w:rsidP="00A246A2">
      <w:pPr>
        <w:pStyle w:val="a7"/>
        <w:numPr>
          <w:ilvl w:val="0"/>
          <w:numId w:val="4"/>
        </w:numPr>
        <w:spacing w:before="0" w:beforeAutospacing="0" w:after="0" w:afterAutospacing="0" w:line="360" w:lineRule="auto"/>
        <w:rPr>
          <w:rFonts w:ascii="Book Antiqua" w:hAnsi="Book Antiqua"/>
          <w:b/>
        </w:rPr>
      </w:pPr>
      <w:r w:rsidRPr="00A43FA4">
        <w:rPr>
          <w:rFonts w:ascii="Book Antiqua" w:hAnsi="Book Antiqua" w:hint="eastAsia"/>
          <w:b/>
        </w:rPr>
        <w:t>智能机电系统设计与控制</w:t>
      </w:r>
    </w:p>
    <w:p w14:paraId="3F0B1289" w14:textId="5B63940B" w:rsidR="00A43FA4" w:rsidRDefault="00C60DEE" w:rsidP="00A43FA4">
      <w:pPr>
        <w:pStyle w:val="a7"/>
        <w:spacing w:before="0" w:beforeAutospacing="0" w:after="0" w:afterAutospacing="0" w:line="360" w:lineRule="auto"/>
        <w:ind w:left="420" w:firstLine="420"/>
        <w:rPr>
          <w:rFonts w:ascii="ˎ̥" w:hAnsi="ˎ̥"/>
          <w:color w:val="000000" w:themeColor="text1"/>
        </w:rPr>
      </w:pPr>
      <w:r w:rsidRPr="00344C55">
        <w:rPr>
          <w:rFonts w:ascii="Book Antiqua" w:hAnsi="Book Antiqua" w:hint="eastAsia"/>
          <w:bCs/>
        </w:rPr>
        <w:t>高通量人体运动生物信息在体测量及分析；新型生</w:t>
      </w:r>
      <w:r w:rsidRPr="00344C55">
        <w:rPr>
          <w:rFonts w:ascii="Book Antiqua" w:hAnsi="Book Antiqua"/>
          <w:bCs/>
        </w:rPr>
        <w:t>-</w:t>
      </w:r>
      <w:r w:rsidRPr="00344C55">
        <w:rPr>
          <w:rFonts w:ascii="Book Antiqua" w:hAnsi="Book Antiqua"/>
          <w:bCs/>
        </w:rPr>
        <w:t>机接口及其关键技术；双向神经信息接口技术；</w:t>
      </w:r>
      <w:r w:rsidR="003F3D69" w:rsidRPr="003F3D69">
        <w:rPr>
          <w:rFonts w:ascii="Book Antiqua" w:hAnsi="Book Antiqua" w:hint="eastAsia"/>
          <w:bCs/>
        </w:rPr>
        <w:t>复杂装备多学科融合创新设计</w:t>
      </w:r>
      <w:r w:rsidR="00A43FA4" w:rsidRPr="00344C55">
        <w:rPr>
          <w:rFonts w:ascii="ˎ̥" w:hAnsi="ˎ̥" w:hint="eastAsia"/>
          <w:color w:val="000000" w:themeColor="text1"/>
        </w:rPr>
        <w:t>；</w:t>
      </w:r>
      <w:r w:rsidR="00165C17" w:rsidRPr="00165C17">
        <w:rPr>
          <w:rFonts w:ascii="ˎ̥" w:hAnsi="ˎ̥" w:hint="eastAsia"/>
          <w:color w:val="000000" w:themeColor="text1"/>
        </w:rPr>
        <w:t>多功能一体化并联机器人和复杂机构创新设计</w:t>
      </w:r>
      <w:r w:rsidR="00A43FA4" w:rsidRPr="00344C55">
        <w:rPr>
          <w:rFonts w:ascii="ˎ̥" w:hAnsi="ˎ̥" w:hint="eastAsia"/>
          <w:color w:val="000000" w:themeColor="text1"/>
        </w:rPr>
        <w:t>。</w:t>
      </w:r>
    </w:p>
    <w:p w14:paraId="3F00BF4F" w14:textId="5EF7FBF7" w:rsidR="0015765A" w:rsidRPr="00344C55" w:rsidRDefault="00C60DEE" w:rsidP="00F01834">
      <w:pPr>
        <w:pStyle w:val="a7"/>
        <w:spacing w:before="0" w:beforeAutospacing="0" w:after="0" w:afterAutospacing="0" w:line="360" w:lineRule="auto"/>
        <w:ind w:left="420" w:firstLineChars="200" w:firstLine="480"/>
        <w:jc w:val="both"/>
        <w:rPr>
          <w:rFonts w:ascii="ˎ̥" w:hAnsi="ˎ̥"/>
        </w:rPr>
      </w:pPr>
      <w:r w:rsidRPr="00344C55">
        <w:rPr>
          <w:rFonts w:ascii="ˎ̥" w:hAnsi="ˎ̥" w:hint="eastAsia"/>
        </w:rPr>
        <w:t>其它符合机械系统与振动</w:t>
      </w:r>
      <w:r w:rsidR="006C2153" w:rsidRPr="00344C55">
        <w:rPr>
          <w:rFonts w:ascii="ˎ̥" w:hAnsi="ˎ̥" w:hint="eastAsia"/>
        </w:rPr>
        <w:t>全国重点实验室</w:t>
      </w:r>
      <w:r w:rsidRPr="00344C55">
        <w:rPr>
          <w:rFonts w:ascii="ˎ̥" w:hAnsi="ˎ̥" w:hint="eastAsia"/>
        </w:rPr>
        <w:t>总体研究方向、经培育后有望申报国家级基础研究或科技专项项目的前沿创新性研究。</w:t>
      </w:r>
    </w:p>
    <w:p w14:paraId="77D58D8C" w14:textId="77777777" w:rsidR="000A0571" w:rsidRPr="00344C55" w:rsidRDefault="000A0571" w:rsidP="00A246A2">
      <w:pPr>
        <w:pStyle w:val="a7"/>
        <w:spacing w:before="0" w:beforeAutospacing="0" w:after="0" w:afterAutospacing="0" w:line="360" w:lineRule="auto"/>
        <w:ind w:left="840"/>
        <w:jc w:val="both"/>
        <w:rPr>
          <w:rFonts w:ascii="ˎ̥" w:hAnsi="ˎ̥"/>
        </w:rPr>
      </w:pPr>
    </w:p>
    <w:p w14:paraId="701A736E" w14:textId="3C50593D" w:rsidR="00802437" w:rsidRPr="00344C55" w:rsidRDefault="00802437" w:rsidP="00A246A2">
      <w:pPr>
        <w:pStyle w:val="a7"/>
        <w:numPr>
          <w:ilvl w:val="0"/>
          <w:numId w:val="10"/>
        </w:numPr>
        <w:spacing w:before="0" w:beforeAutospacing="0" w:after="0" w:afterAutospacing="0" w:line="360" w:lineRule="auto"/>
        <w:jc w:val="both"/>
        <w:rPr>
          <w:rFonts w:ascii="ˎ̥" w:hAnsi="ˎ̥"/>
          <w:b/>
        </w:rPr>
      </w:pPr>
      <w:r w:rsidRPr="00344C55">
        <w:rPr>
          <w:rFonts w:ascii="ˎ̥" w:hAnsi="ˎ̥" w:hint="eastAsia"/>
          <w:b/>
        </w:rPr>
        <w:lastRenderedPageBreak/>
        <w:t>申报条件</w:t>
      </w:r>
    </w:p>
    <w:p w14:paraId="1AF48246" w14:textId="77777777" w:rsidR="00530089" w:rsidRPr="00344C55" w:rsidRDefault="00C60DEE" w:rsidP="00A246A2">
      <w:pPr>
        <w:pStyle w:val="a7"/>
        <w:numPr>
          <w:ilvl w:val="0"/>
          <w:numId w:val="8"/>
        </w:numPr>
        <w:spacing w:before="0" w:beforeAutospacing="0" w:after="0" w:afterAutospacing="0" w:line="360" w:lineRule="auto"/>
        <w:jc w:val="both"/>
        <w:rPr>
          <w:rFonts w:ascii="ˎ̥" w:hAnsi="ˎ̥"/>
          <w:color w:val="000000" w:themeColor="text1"/>
        </w:rPr>
      </w:pPr>
      <w:r w:rsidRPr="00344C55">
        <w:rPr>
          <w:rFonts w:ascii="ˎ̥" w:hAnsi="ˎ̥"/>
          <w:color w:val="000000" w:themeColor="text1"/>
        </w:rPr>
        <w:t>申请人</w:t>
      </w:r>
      <w:r w:rsidRPr="00344C55">
        <w:rPr>
          <w:rFonts w:ascii="ˎ̥" w:hAnsi="ˎ̥" w:hint="eastAsia"/>
          <w:color w:val="000000" w:themeColor="text1"/>
        </w:rPr>
        <w:t>应</w:t>
      </w:r>
      <w:r w:rsidR="00530089" w:rsidRPr="00344C55">
        <w:rPr>
          <w:rFonts w:ascii="ˎ̥" w:hAnsi="ˎ̥" w:hint="eastAsia"/>
          <w:color w:val="000000" w:themeColor="text1"/>
        </w:rPr>
        <w:t>具有承担基础研究课题或者其他从事基础研究的经历；</w:t>
      </w:r>
    </w:p>
    <w:p w14:paraId="5E9C8512" w14:textId="440292F5" w:rsidR="00802437" w:rsidRPr="00344C55" w:rsidRDefault="00530089" w:rsidP="00A246A2">
      <w:pPr>
        <w:pStyle w:val="a7"/>
        <w:numPr>
          <w:ilvl w:val="0"/>
          <w:numId w:val="8"/>
        </w:numPr>
        <w:spacing w:before="0" w:beforeAutospacing="0" w:after="0" w:afterAutospacing="0" w:line="360" w:lineRule="auto"/>
        <w:jc w:val="both"/>
        <w:rPr>
          <w:rFonts w:ascii="ˎ̥" w:hAnsi="ˎ̥"/>
          <w:color w:val="000000" w:themeColor="text1"/>
        </w:rPr>
      </w:pPr>
      <w:r w:rsidRPr="00344C55">
        <w:rPr>
          <w:rFonts w:ascii="ˎ̥" w:hAnsi="ˎ̥" w:hint="eastAsia"/>
          <w:color w:val="000000" w:themeColor="text1"/>
        </w:rPr>
        <w:t>具</w:t>
      </w:r>
      <w:r w:rsidR="00C60DEE" w:rsidRPr="00344C55">
        <w:rPr>
          <w:rFonts w:ascii="ˎ̥" w:hAnsi="ˎ̥"/>
          <w:color w:val="000000" w:themeColor="text1"/>
        </w:rPr>
        <w:t>有博士学位或副高以上职称</w:t>
      </w:r>
      <w:r w:rsidR="00802437" w:rsidRPr="00344C55">
        <w:rPr>
          <w:rFonts w:ascii="ˎ̥" w:hAnsi="ˎ̥" w:hint="eastAsia"/>
          <w:color w:val="000000" w:themeColor="text1"/>
        </w:rPr>
        <w:t>；</w:t>
      </w:r>
    </w:p>
    <w:p w14:paraId="217F3611" w14:textId="6BE3AB22" w:rsidR="0015765A" w:rsidRPr="00344C55" w:rsidRDefault="00C60DEE" w:rsidP="00A246A2">
      <w:pPr>
        <w:pStyle w:val="a7"/>
        <w:numPr>
          <w:ilvl w:val="0"/>
          <w:numId w:val="8"/>
        </w:numPr>
        <w:spacing w:before="0" w:beforeAutospacing="0" w:after="0" w:afterAutospacing="0" w:line="360" w:lineRule="auto"/>
        <w:jc w:val="both"/>
        <w:rPr>
          <w:rFonts w:ascii="ˎ̥" w:hAnsi="ˎ̥"/>
          <w:color w:val="000000" w:themeColor="text1"/>
        </w:rPr>
      </w:pPr>
      <w:r w:rsidRPr="00344C55">
        <w:rPr>
          <w:rFonts w:ascii="ˎ̥" w:hAnsi="ˎ̥" w:hint="eastAsia"/>
          <w:color w:val="000000" w:themeColor="text1"/>
        </w:rPr>
        <w:t>优先资助上海交通大学校外的青年学者，鼓励和支持申请人来本实验室开展合作研究</w:t>
      </w:r>
      <w:r w:rsidR="00802437" w:rsidRPr="00344C55">
        <w:rPr>
          <w:rFonts w:ascii="ˎ̥" w:hAnsi="ˎ̥" w:hint="eastAsia"/>
          <w:color w:val="000000" w:themeColor="text1"/>
        </w:rPr>
        <w:t>；</w:t>
      </w:r>
    </w:p>
    <w:p w14:paraId="182918E9" w14:textId="4C1E3628" w:rsidR="00802437" w:rsidRPr="00344C55" w:rsidRDefault="00802437" w:rsidP="00A246A2">
      <w:pPr>
        <w:pStyle w:val="a7"/>
        <w:numPr>
          <w:ilvl w:val="0"/>
          <w:numId w:val="8"/>
        </w:numPr>
        <w:spacing w:before="0" w:beforeAutospacing="0" w:after="0" w:afterAutospacing="0" w:line="360" w:lineRule="auto"/>
        <w:jc w:val="both"/>
        <w:rPr>
          <w:rFonts w:ascii="ˎ̥" w:hAnsi="ˎ̥"/>
          <w:color w:val="000000" w:themeColor="text1"/>
        </w:rPr>
      </w:pPr>
      <w:r w:rsidRPr="00344C55">
        <w:rPr>
          <w:rFonts w:ascii="ˎ̥" w:hAnsi="ˎ̥" w:hint="eastAsia"/>
          <w:color w:val="000000" w:themeColor="text1"/>
        </w:rPr>
        <w:t>申请人同年只能申请</w:t>
      </w:r>
      <w:r w:rsidRPr="00344C55">
        <w:rPr>
          <w:rFonts w:ascii="ˎ̥" w:hAnsi="ˎ̥" w:hint="eastAsia"/>
          <w:color w:val="000000" w:themeColor="text1"/>
        </w:rPr>
        <w:t>1</w:t>
      </w:r>
      <w:r w:rsidRPr="00344C55">
        <w:rPr>
          <w:rFonts w:ascii="ˎ̥" w:hAnsi="ˎ̥" w:hint="eastAsia"/>
          <w:color w:val="000000" w:themeColor="text1"/>
        </w:rPr>
        <w:t>项开放基金项目，</w:t>
      </w:r>
      <w:r w:rsidR="006B3BB1" w:rsidRPr="00344C55">
        <w:rPr>
          <w:rFonts w:ascii="ˎ̥" w:hAnsi="ˎ̥" w:hint="eastAsia"/>
          <w:color w:val="000000" w:themeColor="text1"/>
        </w:rPr>
        <w:t>作为项目负责人，原则上仅能获得</w:t>
      </w:r>
      <w:r w:rsidR="006B3BB1" w:rsidRPr="00344C55">
        <w:rPr>
          <w:rFonts w:ascii="ˎ̥" w:hAnsi="ˎ̥" w:hint="eastAsia"/>
          <w:color w:val="000000" w:themeColor="text1"/>
        </w:rPr>
        <w:t>1</w:t>
      </w:r>
      <w:r w:rsidR="006B3BB1" w:rsidRPr="00344C55">
        <w:rPr>
          <w:rFonts w:ascii="ˎ̥" w:hAnsi="ˎ̥" w:hint="eastAsia"/>
          <w:color w:val="000000" w:themeColor="text1"/>
        </w:rPr>
        <w:t>次资助</w:t>
      </w:r>
      <w:r w:rsidRPr="00344C55">
        <w:rPr>
          <w:rFonts w:ascii="ˎ̥" w:hAnsi="ˎ̥" w:hint="eastAsia"/>
          <w:color w:val="000000" w:themeColor="text1"/>
        </w:rPr>
        <w:t>。</w:t>
      </w:r>
    </w:p>
    <w:p w14:paraId="72829F88" w14:textId="77777777" w:rsidR="000A0571" w:rsidRPr="00344C55" w:rsidRDefault="000A0571" w:rsidP="00A246A2">
      <w:pPr>
        <w:pStyle w:val="a7"/>
        <w:spacing w:before="0" w:beforeAutospacing="0" w:after="0" w:afterAutospacing="0" w:line="360" w:lineRule="auto"/>
        <w:ind w:left="840"/>
        <w:jc w:val="both"/>
        <w:rPr>
          <w:rFonts w:ascii="ˎ̥" w:hAnsi="ˎ̥"/>
          <w:color w:val="000000" w:themeColor="text1"/>
        </w:rPr>
      </w:pPr>
    </w:p>
    <w:p w14:paraId="14A140C6" w14:textId="36A06791" w:rsidR="00802437" w:rsidRPr="00344C55" w:rsidRDefault="00802437" w:rsidP="00A246A2">
      <w:pPr>
        <w:pStyle w:val="a7"/>
        <w:numPr>
          <w:ilvl w:val="0"/>
          <w:numId w:val="10"/>
        </w:numPr>
        <w:spacing w:before="0" w:beforeAutospacing="0" w:after="0" w:afterAutospacing="0" w:line="360" w:lineRule="auto"/>
        <w:jc w:val="both"/>
        <w:rPr>
          <w:rFonts w:ascii="ˎ̥" w:hAnsi="ˎ̥"/>
          <w:b/>
        </w:rPr>
      </w:pPr>
      <w:r w:rsidRPr="00344C55">
        <w:rPr>
          <w:rFonts w:ascii="ˎ̥" w:hAnsi="ˎ̥" w:hint="eastAsia"/>
          <w:b/>
        </w:rPr>
        <w:t>课题申请</w:t>
      </w:r>
      <w:r w:rsidR="008A22AF" w:rsidRPr="00344C55">
        <w:rPr>
          <w:rFonts w:ascii="ˎ̥" w:hAnsi="ˎ̥" w:hint="eastAsia"/>
          <w:b/>
        </w:rPr>
        <w:t>、评审及管理</w:t>
      </w:r>
    </w:p>
    <w:p w14:paraId="195090FA" w14:textId="3C154410" w:rsidR="008A22AF" w:rsidRPr="00344C55" w:rsidRDefault="006C2153" w:rsidP="00A246A2">
      <w:pPr>
        <w:pStyle w:val="a7"/>
        <w:numPr>
          <w:ilvl w:val="0"/>
          <w:numId w:val="11"/>
        </w:numPr>
        <w:spacing w:before="0" w:beforeAutospacing="0" w:after="0" w:afterAutospacing="0" w:line="360" w:lineRule="auto"/>
        <w:jc w:val="both"/>
        <w:rPr>
          <w:rFonts w:ascii="ˎ̥" w:hAnsi="ˎ̥"/>
          <w:color w:val="000000" w:themeColor="text1"/>
        </w:rPr>
      </w:pPr>
      <w:r w:rsidRPr="00344C55">
        <w:rPr>
          <w:rFonts w:ascii="ˎ̥" w:hAnsi="ˎ̥" w:hint="eastAsia"/>
          <w:color w:val="000000" w:themeColor="text1"/>
        </w:rPr>
        <w:t>202</w:t>
      </w:r>
      <w:r w:rsidR="00844E50">
        <w:rPr>
          <w:rFonts w:ascii="ˎ̥" w:hAnsi="ˎ̥"/>
          <w:color w:val="000000" w:themeColor="text1"/>
        </w:rPr>
        <w:t>5</w:t>
      </w:r>
      <w:r w:rsidR="008A22AF" w:rsidRPr="00344C55">
        <w:rPr>
          <w:rFonts w:ascii="ˎ̥" w:hAnsi="ˎ̥" w:hint="eastAsia"/>
          <w:color w:val="000000" w:themeColor="text1"/>
        </w:rPr>
        <w:t>年</w:t>
      </w:r>
      <w:r w:rsidR="005D7670" w:rsidRPr="00344C55">
        <w:rPr>
          <w:rFonts w:ascii="ˎ̥" w:hAnsi="ˎ̥" w:hint="eastAsia"/>
          <w:color w:val="000000" w:themeColor="text1"/>
        </w:rPr>
        <w:t>开放基金</w:t>
      </w:r>
      <w:r w:rsidR="008A22AF" w:rsidRPr="00344C55">
        <w:rPr>
          <w:rFonts w:ascii="ˎ̥" w:hAnsi="ˎ̥" w:hint="eastAsia"/>
          <w:color w:val="000000" w:themeColor="text1"/>
        </w:rPr>
        <w:t>申请书受理截止至</w:t>
      </w:r>
      <w:r w:rsidR="008A22AF" w:rsidRPr="00344C55">
        <w:rPr>
          <w:rFonts w:ascii="ˎ̥" w:hAnsi="ˎ̥"/>
          <w:color w:val="000000" w:themeColor="text1"/>
        </w:rPr>
        <w:t>202</w:t>
      </w:r>
      <w:r w:rsidR="00844E50">
        <w:rPr>
          <w:rFonts w:ascii="ˎ̥" w:hAnsi="ˎ̥"/>
          <w:color w:val="000000" w:themeColor="text1"/>
        </w:rPr>
        <w:t>4</w:t>
      </w:r>
      <w:r w:rsidR="008A22AF" w:rsidRPr="00344C55">
        <w:rPr>
          <w:rFonts w:ascii="ˎ̥" w:hAnsi="ˎ̥" w:hint="eastAsia"/>
          <w:color w:val="000000" w:themeColor="text1"/>
        </w:rPr>
        <w:t>年</w:t>
      </w:r>
      <w:r w:rsidR="008A22AF" w:rsidRPr="00344C55">
        <w:rPr>
          <w:rFonts w:ascii="ˎ̥" w:hAnsi="ˎ̥" w:hint="eastAsia"/>
          <w:color w:val="000000" w:themeColor="text1"/>
        </w:rPr>
        <w:t>11</w:t>
      </w:r>
      <w:r w:rsidR="008A22AF" w:rsidRPr="00344C55">
        <w:rPr>
          <w:rFonts w:ascii="ˎ̥" w:hAnsi="ˎ̥" w:hint="eastAsia"/>
          <w:color w:val="000000" w:themeColor="text1"/>
        </w:rPr>
        <w:t>月</w:t>
      </w:r>
      <w:r w:rsidR="00844E50">
        <w:rPr>
          <w:rFonts w:ascii="ˎ̥" w:hAnsi="ˎ̥"/>
          <w:color w:val="000000" w:themeColor="text1"/>
        </w:rPr>
        <w:t>18</w:t>
      </w:r>
      <w:r w:rsidR="008A22AF" w:rsidRPr="00344C55">
        <w:rPr>
          <w:rFonts w:ascii="ˎ̥" w:hAnsi="ˎ̥" w:hint="eastAsia"/>
          <w:color w:val="000000" w:themeColor="text1"/>
        </w:rPr>
        <w:t>日。</w:t>
      </w:r>
    </w:p>
    <w:p w14:paraId="2849F721" w14:textId="2D2141EF" w:rsidR="0015765A" w:rsidRPr="00344C55" w:rsidRDefault="00C60DEE" w:rsidP="00106C51">
      <w:pPr>
        <w:pStyle w:val="a7"/>
        <w:numPr>
          <w:ilvl w:val="0"/>
          <w:numId w:val="11"/>
        </w:numPr>
        <w:spacing w:before="0" w:beforeAutospacing="0" w:after="0" w:afterAutospacing="0" w:line="360" w:lineRule="auto"/>
        <w:rPr>
          <w:rFonts w:ascii="ˎ̥" w:hAnsi="ˎ̥"/>
          <w:color w:val="000000" w:themeColor="text1"/>
        </w:rPr>
      </w:pPr>
      <w:r w:rsidRPr="00344C55">
        <w:rPr>
          <w:rFonts w:ascii="ˎ̥" w:hAnsi="ˎ̥"/>
          <w:color w:val="000000" w:themeColor="text1"/>
        </w:rPr>
        <w:t>申请人</w:t>
      </w:r>
      <w:r w:rsidRPr="00344C55">
        <w:rPr>
          <w:rFonts w:ascii="ˎ̥" w:hAnsi="ˎ̥" w:hint="eastAsia"/>
          <w:color w:val="000000" w:themeColor="text1"/>
        </w:rPr>
        <w:t>可访问本实验室网站（</w:t>
      </w:r>
      <w:r w:rsidRPr="00344C55">
        <w:rPr>
          <w:rFonts w:ascii="ˎ̥" w:hAnsi="ˎ̥"/>
          <w:color w:val="000000" w:themeColor="text1"/>
        </w:rPr>
        <w:t>http://msv.sjtu.edu.cn/</w:t>
      </w:r>
      <w:r w:rsidRPr="00344C55">
        <w:rPr>
          <w:rFonts w:ascii="ˎ̥" w:hAnsi="ˎ̥" w:hint="eastAsia"/>
          <w:color w:val="000000" w:themeColor="text1"/>
        </w:rPr>
        <w:t>）下载</w:t>
      </w:r>
      <w:r w:rsidRPr="00344C55">
        <w:rPr>
          <w:rFonts w:ascii="ˎ̥" w:hAnsi="ˎ̥"/>
          <w:color w:val="000000" w:themeColor="text1"/>
        </w:rPr>
        <w:t>《</w:t>
      </w:r>
      <w:r w:rsidRPr="00344C55">
        <w:rPr>
          <w:rFonts w:ascii="ˎ̥" w:hAnsi="ˎ̥" w:hint="eastAsia"/>
          <w:color w:val="000000" w:themeColor="text1"/>
        </w:rPr>
        <w:t>机械系统与振动</w:t>
      </w:r>
      <w:r w:rsidR="006C2153" w:rsidRPr="00344C55">
        <w:rPr>
          <w:rFonts w:ascii="ˎ̥" w:hAnsi="ˎ̥"/>
          <w:color w:val="000000" w:themeColor="text1"/>
        </w:rPr>
        <w:t>全国重点实验室</w:t>
      </w:r>
      <w:r w:rsidRPr="00344C55">
        <w:rPr>
          <w:rFonts w:ascii="ˎ̥" w:hAnsi="ˎ̥"/>
          <w:color w:val="000000" w:themeColor="text1"/>
        </w:rPr>
        <w:t>开放基金课题申请书</w:t>
      </w:r>
      <w:r w:rsidR="00106C51">
        <w:rPr>
          <w:rFonts w:ascii="ˎ̥" w:hAnsi="ˎ̥"/>
          <w:color w:val="000000" w:themeColor="text1"/>
        </w:rPr>
        <w:t>模板》，</w:t>
      </w:r>
      <w:r w:rsidR="00080AF2" w:rsidRPr="00080AF2">
        <w:rPr>
          <w:color w:val="000000" w:themeColor="text1"/>
        </w:rPr>
        <w:t>按照</w:t>
      </w:r>
      <w:r w:rsidR="00080AF2" w:rsidRPr="00080AF2">
        <w:rPr>
          <w:rFonts w:hint="eastAsia"/>
          <w:color w:val="000000" w:themeColor="text1"/>
        </w:rPr>
        <w:t>模板的格式填写并将</w:t>
      </w:r>
      <w:r w:rsidR="00080AF2" w:rsidRPr="00080AF2">
        <w:rPr>
          <w:color w:val="000000" w:themeColor="text1"/>
        </w:rPr>
        <w:t>申请书电子版</w:t>
      </w:r>
      <w:r w:rsidR="00080AF2" w:rsidRPr="00080AF2">
        <w:rPr>
          <w:rFonts w:hint="eastAsia"/>
          <w:color w:val="000000" w:themeColor="text1"/>
        </w:rPr>
        <w:t>发送到</w:t>
      </w:r>
      <w:r w:rsidR="00844E50">
        <w:rPr>
          <w:rFonts w:ascii="Times New Roman" w:hAnsi="Times New Roman" w:cs="Times New Roman" w:hint="eastAsia"/>
          <w:color w:val="000000" w:themeColor="text1"/>
        </w:rPr>
        <w:t>ycy</w:t>
      </w:r>
      <w:r w:rsidR="00844E50">
        <w:rPr>
          <w:rFonts w:ascii="Times New Roman" w:hAnsi="Times New Roman" w:cs="Times New Roman"/>
          <w:color w:val="000000" w:themeColor="text1"/>
        </w:rPr>
        <w:t>2024</w:t>
      </w:r>
      <w:r w:rsidR="00080AF2" w:rsidRPr="00080AF2">
        <w:rPr>
          <w:rFonts w:ascii="Times New Roman" w:hAnsi="Times New Roman" w:cs="Times New Roman"/>
          <w:color w:val="000000" w:themeColor="text1"/>
        </w:rPr>
        <w:t>@sjtu.edu.cn</w:t>
      </w:r>
      <w:r w:rsidR="00080AF2" w:rsidRPr="00080AF2">
        <w:rPr>
          <w:rFonts w:ascii="Times New Roman" w:hAnsi="Times New Roman" w:cs="Times New Roman"/>
          <w:color w:val="000000" w:themeColor="text1"/>
        </w:rPr>
        <w:t>。</w:t>
      </w:r>
      <w:r w:rsidR="00080AF2" w:rsidRPr="00080AF2">
        <w:rPr>
          <w:rFonts w:hint="eastAsia"/>
          <w:color w:val="000000" w:themeColor="text1"/>
        </w:rPr>
        <w:t>邮件主题为：</w:t>
      </w:r>
      <w:r w:rsidR="00080AF2" w:rsidRPr="00080AF2">
        <w:rPr>
          <w:b/>
          <w:bCs/>
          <w:color w:val="000000" w:themeColor="text1"/>
        </w:rPr>
        <w:t>姓名-单位</w:t>
      </w:r>
      <w:r w:rsidR="00080AF2" w:rsidRPr="00080AF2">
        <w:rPr>
          <w:rFonts w:hint="eastAsia"/>
          <w:b/>
          <w:bCs/>
          <w:color w:val="000000" w:themeColor="text1"/>
        </w:rPr>
        <w:t>-机械系统与振动全国重点实验室2</w:t>
      </w:r>
      <w:r w:rsidR="00080AF2" w:rsidRPr="00080AF2">
        <w:rPr>
          <w:b/>
          <w:bCs/>
          <w:color w:val="000000" w:themeColor="text1"/>
        </w:rPr>
        <w:t>02</w:t>
      </w:r>
      <w:r w:rsidR="00844E50">
        <w:rPr>
          <w:b/>
          <w:bCs/>
          <w:color w:val="000000" w:themeColor="text1"/>
        </w:rPr>
        <w:t>5</w:t>
      </w:r>
      <w:r w:rsidR="00080AF2" w:rsidRPr="00080AF2">
        <w:rPr>
          <w:rFonts w:ascii="ˎ̥" w:hAnsi="ˎ̥" w:hint="eastAsia"/>
          <w:b/>
          <w:bCs/>
          <w:color w:val="000000" w:themeColor="text1"/>
        </w:rPr>
        <w:t>年度开放</w:t>
      </w:r>
      <w:r w:rsidR="00F972CD">
        <w:rPr>
          <w:rFonts w:ascii="ˎ̥" w:hAnsi="ˎ̥" w:hint="eastAsia"/>
          <w:b/>
          <w:bCs/>
          <w:color w:val="000000" w:themeColor="text1"/>
        </w:rPr>
        <w:t>课题</w:t>
      </w:r>
      <w:r w:rsidR="00080AF2" w:rsidRPr="00080AF2">
        <w:rPr>
          <w:rFonts w:ascii="ˎ̥" w:hAnsi="ˎ̥" w:hint="eastAsia"/>
          <w:b/>
          <w:bCs/>
          <w:color w:val="000000" w:themeColor="text1"/>
        </w:rPr>
        <w:t>申请</w:t>
      </w:r>
      <w:r w:rsidR="00080AF2">
        <w:rPr>
          <w:rFonts w:ascii="ˎ̥" w:hAnsi="ˎ̥" w:hint="eastAsia"/>
          <w:color w:val="000000" w:themeColor="text1"/>
        </w:rPr>
        <w:t>。</w:t>
      </w:r>
      <w:r w:rsidR="00080AF2" w:rsidRPr="00080AF2">
        <w:rPr>
          <w:rFonts w:ascii="ˎ̥" w:hAnsi="ˎ̥" w:hint="eastAsia"/>
          <w:color w:val="000000" w:themeColor="text1"/>
        </w:rPr>
        <w:t>本实验室开放课题已经全面实现无纸</w:t>
      </w:r>
      <w:r w:rsidR="00AA24EA" w:rsidRPr="00344C55">
        <w:rPr>
          <w:rFonts w:ascii="ˎ̥" w:hAnsi="ˎ̥" w:hint="eastAsia"/>
          <w:color w:val="000000" w:themeColor="text1"/>
        </w:rPr>
        <w:t>化申请，</w:t>
      </w:r>
      <w:r w:rsidR="00661CD1">
        <w:rPr>
          <w:rFonts w:ascii="ˎ̥" w:hAnsi="ˎ̥" w:hint="eastAsia"/>
          <w:color w:val="000000" w:themeColor="text1"/>
        </w:rPr>
        <w:t>申请阶段无需提交纸质版申请书，</w:t>
      </w:r>
      <w:r w:rsidR="00730433">
        <w:rPr>
          <w:rFonts w:ascii="ˎ̥" w:hAnsi="ˎ̥" w:hint="eastAsia"/>
          <w:color w:val="000000" w:themeColor="text1"/>
        </w:rPr>
        <w:t>请申请人</w:t>
      </w:r>
      <w:r w:rsidR="001F0479">
        <w:rPr>
          <w:rFonts w:ascii="ˎ̥" w:hAnsi="ˎ̥" w:hint="eastAsia"/>
          <w:color w:val="000000" w:themeColor="text1"/>
        </w:rPr>
        <w:t>对</w:t>
      </w:r>
      <w:r w:rsidR="00730433" w:rsidRPr="00730433">
        <w:rPr>
          <w:rFonts w:ascii="ˎ̥" w:hAnsi="ˎ̥" w:hint="eastAsia"/>
          <w:color w:val="000000" w:themeColor="text1"/>
        </w:rPr>
        <w:t>材料的真实性</w:t>
      </w:r>
      <w:r w:rsidR="001F0479">
        <w:rPr>
          <w:rFonts w:ascii="ˎ̥" w:hAnsi="ˎ̥" w:hint="eastAsia"/>
          <w:color w:val="000000" w:themeColor="text1"/>
        </w:rPr>
        <w:t>负责。</w:t>
      </w:r>
      <w:r w:rsidR="00AA24EA" w:rsidRPr="00344C55">
        <w:rPr>
          <w:rFonts w:ascii="ˎ̥" w:hAnsi="ˎ̥" w:hint="eastAsia"/>
          <w:color w:val="000000" w:themeColor="text1"/>
        </w:rPr>
        <w:t>待项目获批后，申请人</w:t>
      </w:r>
      <w:r w:rsidR="00D214A3" w:rsidRPr="00344C55">
        <w:rPr>
          <w:rFonts w:ascii="ˎ̥" w:hAnsi="ˎ̥" w:hint="eastAsia"/>
          <w:color w:val="000000" w:themeColor="text1"/>
        </w:rPr>
        <w:t>再</w:t>
      </w:r>
      <w:r w:rsidR="00661CD1">
        <w:rPr>
          <w:rFonts w:ascii="ˎ̥" w:hAnsi="ˎ̥" w:hint="eastAsia"/>
          <w:color w:val="000000" w:themeColor="text1"/>
        </w:rPr>
        <w:t>按照实验室通知</w:t>
      </w:r>
      <w:r w:rsidR="00D214A3" w:rsidRPr="00344C55">
        <w:rPr>
          <w:rFonts w:ascii="ˎ̥" w:hAnsi="ˎ̥" w:hint="eastAsia"/>
          <w:color w:val="000000" w:themeColor="text1"/>
        </w:rPr>
        <w:t>将</w:t>
      </w:r>
      <w:r w:rsidR="00780544" w:rsidRPr="00344C55">
        <w:rPr>
          <w:rFonts w:ascii="ˎ̥" w:hAnsi="ˎ̥" w:hint="eastAsia"/>
          <w:color w:val="000000" w:themeColor="text1"/>
        </w:rPr>
        <w:t>签字盖章的</w:t>
      </w:r>
      <w:r w:rsidR="00D214A3" w:rsidRPr="00344C55">
        <w:rPr>
          <w:rFonts w:ascii="ˎ̥" w:hAnsi="ˎ̥" w:hint="eastAsia"/>
          <w:color w:val="000000" w:themeColor="text1"/>
        </w:rPr>
        <w:t>纸质申请书和</w:t>
      </w:r>
      <w:r w:rsidR="00CE7689" w:rsidRPr="00344C55">
        <w:rPr>
          <w:rFonts w:ascii="ˎ̥" w:hAnsi="ˎ̥" w:hint="eastAsia"/>
          <w:color w:val="000000" w:themeColor="text1"/>
        </w:rPr>
        <w:t>任务书</w:t>
      </w:r>
      <w:r w:rsidR="00D214A3" w:rsidRPr="00344C55">
        <w:rPr>
          <w:rFonts w:ascii="ˎ̥" w:hAnsi="ˎ̥" w:hint="eastAsia"/>
          <w:color w:val="000000" w:themeColor="text1"/>
        </w:rPr>
        <w:t>一起提交</w:t>
      </w:r>
      <w:r w:rsidR="00AA24EA" w:rsidRPr="00344C55">
        <w:rPr>
          <w:rFonts w:ascii="ˎ̥" w:hAnsi="ˎ̥" w:hint="eastAsia"/>
          <w:color w:val="000000" w:themeColor="text1"/>
        </w:rPr>
        <w:t>。</w:t>
      </w:r>
    </w:p>
    <w:p w14:paraId="16B6F2EC" w14:textId="479E8FDD" w:rsidR="008A22AF" w:rsidRPr="00344C55" w:rsidRDefault="00C60DEE" w:rsidP="00A246A2">
      <w:pPr>
        <w:pStyle w:val="a7"/>
        <w:numPr>
          <w:ilvl w:val="0"/>
          <w:numId w:val="11"/>
        </w:numPr>
        <w:spacing w:before="0" w:beforeAutospacing="0" w:after="0" w:afterAutospacing="0" w:line="360" w:lineRule="auto"/>
        <w:jc w:val="both"/>
        <w:rPr>
          <w:rFonts w:ascii="ˎ̥" w:hAnsi="ˎ̥"/>
          <w:color w:val="000000" w:themeColor="text1"/>
        </w:rPr>
      </w:pPr>
      <w:r w:rsidRPr="00344C55">
        <w:rPr>
          <w:rFonts w:ascii="ˎ̥" w:hAnsi="ˎ̥" w:hint="eastAsia"/>
          <w:color w:val="000000" w:themeColor="text1"/>
        </w:rPr>
        <w:t>实验室学术委员会在</w:t>
      </w:r>
      <w:r w:rsidR="008A22AF" w:rsidRPr="00344C55">
        <w:rPr>
          <w:rFonts w:ascii="ˎ̥" w:hAnsi="ˎ̥"/>
          <w:color w:val="000000" w:themeColor="text1"/>
        </w:rPr>
        <w:t>202</w:t>
      </w:r>
      <w:r w:rsidR="00844E50">
        <w:rPr>
          <w:rFonts w:ascii="ˎ̥" w:hAnsi="ˎ̥"/>
          <w:color w:val="000000" w:themeColor="text1"/>
        </w:rPr>
        <w:t>4</w:t>
      </w:r>
      <w:r w:rsidR="008A22AF" w:rsidRPr="00344C55">
        <w:rPr>
          <w:rFonts w:ascii="ˎ̥" w:hAnsi="ˎ̥" w:hint="eastAsia"/>
          <w:color w:val="000000" w:themeColor="text1"/>
        </w:rPr>
        <w:t>年底</w:t>
      </w:r>
      <w:r w:rsidRPr="00344C55">
        <w:rPr>
          <w:rFonts w:ascii="ˎ̥" w:hAnsi="ˎ̥" w:hint="eastAsia"/>
          <w:color w:val="000000" w:themeColor="text1"/>
        </w:rPr>
        <w:t>对申请项目进行评审，并于</w:t>
      </w:r>
      <w:r w:rsidR="006C2153" w:rsidRPr="00344C55">
        <w:rPr>
          <w:rFonts w:ascii="ˎ̥" w:hAnsi="ˎ̥" w:hint="eastAsia"/>
          <w:color w:val="000000" w:themeColor="text1"/>
        </w:rPr>
        <w:t>202</w:t>
      </w:r>
      <w:r w:rsidR="00844E50">
        <w:rPr>
          <w:rFonts w:ascii="ˎ̥" w:hAnsi="ˎ̥"/>
          <w:color w:val="000000" w:themeColor="text1"/>
        </w:rPr>
        <w:t>5</w:t>
      </w:r>
      <w:r w:rsidR="008A22AF" w:rsidRPr="00344C55">
        <w:rPr>
          <w:rFonts w:ascii="ˎ̥" w:hAnsi="ˎ̥" w:hint="eastAsia"/>
          <w:color w:val="000000" w:themeColor="text1"/>
        </w:rPr>
        <w:t>年</w:t>
      </w:r>
      <w:r w:rsidRPr="00344C55">
        <w:rPr>
          <w:rFonts w:ascii="ˎ̥" w:hAnsi="ˎ̥" w:hint="eastAsia"/>
          <w:color w:val="000000" w:themeColor="text1"/>
        </w:rPr>
        <w:t>1</w:t>
      </w:r>
      <w:r w:rsidRPr="00344C55">
        <w:rPr>
          <w:rFonts w:ascii="ˎ̥" w:hAnsi="ˎ̥" w:hint="eastAsia"/>
          <w:color w:val="000000" w:themeColor="text1"/>
        </w:rPr>
        <w:t>月将评审意见反馈给申请者，对获准立项的项目将发给课题批复立项通知书。</w:t>
      </w:r>
      <w:r w:rsidRPr="00344C55">
        <w:rPr>
          <w:rFonts w:ascii="ˎ̥" w:hAnsi="ˎ̥"/>
          <w:color w:val="000000" w:themeColor="text1"/>
        </w:rPr>
        <w:t>申请</w:t>
      </w:r>
      <w:r w:rsidRPr="00344C55">
        <w:rPr>
          <w:rFonts w:ascii="ˎ̥" w:hAnsi="ˎ̥" w:hint="eastAsia"/>
          <w:color w:val="000000" w:themeColor="text1"/>
        </w:rPr>
        <w:t>人</w:t>
      </w:r>
      <w:r w:rsidRPr="00344C55">
        <w:rPr>
          <w:rFonts w:ascii="ˎ̥" w:hAnsi="ˎ̥"/>
          <w:color w:val="000000" w:themeColor="text1"/>
        </w:rPr>
        <w:t>应</w:t>
      </w:r>
      <w:r w:rsidRPr="00344C55">
        <w:rPr>
          <w:rFonts w:ascii="ˎ̥" w:hAnsi="ˎ̥" w:hint="eastAsia"/>
          <w:color w:val="000000" w:themeColor="text1"/>
        </w:rPr>
        <w:t>根据评审意见填报</w:t>
      </w:r>
      <w:r w:rsidR="005D7670" w:rsidRPr="00344C55">
        <w:rPr>
          <w:rFonts w:ascii="ˎ̥" w:hAnsi="ˎ̥" w:hint="eastAsia"/>
          <w:color w:val="000000" w:themeColor="text1"/>
        </w:rPr>
        <w:t>开放基金</w:t>
      </w:r>
      <w:r w:rsidRPr="00344C55">
        <w:rPr>
          <w:rFonts w:ascii="ˎ̥" w:hAnsi="ˎ̥" w:hint="eastAsia"/>
          <w:color w:val="000000" w:themeColor="text1"/>
        </w:rPr>
        <w:t>任务书，由实验室学术委员会复核后，经申请人所在单位签署意见并加盖公章，一式两份，寄送本实验室。</w:t>
      </w:r>
    </w:p>
    <w:p w14:paraId="16AE8B76" w14:textId="7A705283" w:rsidR="008A22AF" w:rsidRPr="00344C55" w:rsidRDefault="006C2153" w:rsidP="00A246A2">
      <w:pPr>
        <w:pStyle w:val="a7"/>
        <w:numPr>
          <w:ilvl w:val="0"/>
          <w:numId w:val="11"/>
        </w:numPr>
        <w:spacing w:before="0" w:beforeAutospacing="0" w:after="0" w:afterAutospacing="0" w:line="360" w:lineRule="auto"/>
        <w:jc w:val="both"/>
        <w:rPr>
          <w:rFonts w:ascii="ˎ̥" w:hAnsi="ˎ̥"/>
          <w:color w:val="000000" w:themeColor="text1"/>
        </w:rPr>
      </w:pPr>
      <w:r w:rsidRPr="00344C55">
        <w:rPr>
          <w:rFonts w:ascii="ˎ̥" w:hAnsi="ˎ̥"/>
          <w:color w:val="000000" w:themeColor="text1"/>
        </w:rPr>
        <w:t>202</w:t>
      </w:r>
      <w:r w:rsidR="00844E50">
        <w:rPr>
          <w:rFonts w:ascii="ˎ̥" w:hAnsi="ˎ̥"/>
          <w:color w:val="000000" w:themeColor="text1"/>
        </w:rPr>
        <w:t>5</w:t>
      </w:r>
      <w:r w:rsidR="00C60DEE" w:rsidRPr="00344C55">
        <w:rPr>
          <w:rFonts w:ascii="ˎ̥" w:hAnsi="ˎ̥"/>
          <w:color w:val="000000" w:themeColor="text1"/>
        </w:rPr>
        <w:t>年度</w:t>
      </w:r>
      <w:r w:rsidR="005D7670" w:rsidRPr="00344C55">
        <w:rPr>
          <w:rFonts w:ascii="ˎ̥" w:hAnsi="ˎ̥" w:hint="eastAsia"/>
          <w:color w:val="000000" w:themeColor="text1"/>
        </w:rPr>
        <w:t>开放基金</w:t>
      </w:r>
      <w:r w:rsidR="00C60DEE" w:rsidRPr="00344C55">
        <w:rPr>
          <w:rFonts w:ascii="ˎ̥" w:hAnsi="ˎ̥"/>
          <w:color w:val="000000" w:themeColor="text1"/>
        </w:rPr>
        <w:t>每项资助</w:t>
      </w:r>
      <w:r w:rsidR="00C60DEE" w:rsidRPr="00344C55">
        <w:rPr>
          <w:rFonts w:ascii="ˎ̥" w:hAnsi="ˎ̥" w:hint="eastAsia"/>
          <w:color w:val="000000" w:themeColor="text1"/>
        </w:rPr>
        <w:t>额度为</w:t>
      </w:r>
      <w:r w:rsidR="00C60DEE" w:rsidRPr="00344C55">
        <w:rPr>
          <w:rFonts w:ascii="ˎ̥" w:hAnsi="ˎ̥" w:hint="eastAsia"/>
          <w:color w:val="000000" w:themeColor="text1"/>
        </w:rPr>
        <w:t>10</w:t>
      </w:r>
      <w:r w:rsidR="00C60DEE" w:rsidRPr="00344C55">
        <w:rPr>
          <w:rFonts w:ascii="ˎ̥" w:hAnsi="ˎ̥" w:hint="eastAsia"/>
          <w:color w:val="000000" w:themeColor="text1"/>
        </w:rPr>
        <w:t>—</w:t>
      </w:r>
      <w:r w:rsidR="00C60DEE" w:rsidRPr="00344C55">
        <w:rPr>
          <w:rFonts w:ascii="ˎ̥" w:hAnsi="ˎ̥" w:hint="eastAsia"/>
          <w:color w:val="000000" w:themeColor="text1"/>
        </w:rPr>
        <w:t>15</w:t>
      </w:r>
      <w:r w:rsidR="00C60DEE" w:rsidRPr="00344C55">
        <w:rPr>
          <w:rFonts w:ascii="ˎ̥" w:hAnsi="ˎ̥"/>
          <w:color w:val="000000" w:themeColor="text1"/>
        </w:rPr>
        <w:t>万元</w:t>
      </w:r>
      <w:r w:rsidR="00CE7689" w:rsidRPr="00344C55">
        <w:rPr>
          <w:rFonts w:ascii="ˎ̥" w:hAnsi="ˎ̥" w:hint="eastAsia"/>
          <w:color w:val="000000" w:themeColor="text1"/>
        </w:rPr>
        <w:t>，申请书的起始时间一律填写</w:t>
      </w:r>
      <w:r w:rsidRPr="00344C55">
        <w:rPr>
          <w:rFonts w:ascii="ˎ̥" w:hAnsi="ˎ̥" w:hint="eastAsia"/>
          <w:color w:val="000000" w:themeColor="text1"/>
        </w:rPr>
        <w:t>202</w:t>
      </w:r>
      <w:r w:rsidR="00844E50">
        <w:rPr>
          <w:rFonts w:ascii="ˎ̥" w:hAnsi="ˎ̥"/>
          <w:color w:val="000000" w:themeColor="text1"/>
        </w:rPr>
        <w:t>5</w:t>
      </w:r>
      <w:r w:rsidR="00CE7689" w:rsidRPr="00344C55">
        <w:rPr>
          <w:rFonts w:ascii="ˎ̥" w:hAnsi="ˎ̥" w:hint="eastAsia"/>
          <w:color w:val="000000" w:themeColor="text1"/>
        </w:rPr>
        <w:t>年</w:t>
      </w:r>
      <w:r w:rsidR="00CE7689" w:rsidRPr="00344C55">
        <w:rPr>
          <w:rFonts w:ascii="ˎ̥" w:hAnsi="ˎ̥" w:hint="eastAsia"/>
          <w:color w:val="000000" w:themeColor="text1"/>
        </w:rPr>
        <w:t>1</w:t>
      </w:r>
      <w:r w:rsidR="00CE7689" w:rsidRPr="00344C55">
        <w:rPr>
          <w:rFonts w:ascii="ˎ̥" w:hAnsi="ˎ̥" w:hint="eastAsia"/>
          <w:color w:val="000000" w:themeColor="text1"/>
        </w:rPr>
        <w:t>月</w:t>
      </w:r>
      <w:r w:rsidR="00CE7689" w:rsidRPr="00344C55">
        <w:rPr>
          <w:rFonts w:ascii="ˎ̥" w:hAnsi="ˎ̥" w:hint="eastAsia"/>
          <w:color w:val="000000" w:themeColor="text1"/>
        </w:rPr>
        <w:t>1</w:t>
      </w:r>
      <w:r w:rsidR="00CE7689" w:rsidRPr="00344C55">
        <w:rPr>
          <w:rFonts w:ascii="ˎ̥" w:hAnsi="ˎ̥" w:hint="eastAsia"/>
          <w:color w:val="000000" w:themeColor="text1"/>
        </w:rPr>
        <w:t>日</w:t>
      </w:r>
      <w:r w:rsidR="00F06699" w:rsidRPr="00344C55">
        <w:rPr>
          <w:rFonts w:ascii="ˎ̥" w:hAnsi="ˎ̥" w:hint="eastAsia"/>
          <w:color w:val="000000" w:themeColor="text1"/>
        </w:rPr>
        <w:t>-</w:t>
      </w:r>
      <w:r w:rsidR="00CE7689" w:rsidRPr="00344C55">
        <w:rPr>
          <w:rFonts w:ascii="ˎ̥" w:hAnsi="ˎ̥" w:hint="eastAsia"/>
          <w:color w:val="000000" w:themeColor="text1"/>
        </w:rPr>
        <w:t>2</w:t>
      </w:r>
      <w:r w:rsidR="00CE7689" w:rsidRPr="00344C55">
        <w:rPr>
          <w:rFonts w:ascii="ˎ̥" w:hAnsi="ˎ̥"/>
          <w:color w:val="000000" w:themeColor="text1"/>
        </w:rPr>
        <w:t>0</w:t>
      </w:r>
      <w:r w:rsidR="00F06699" w:rsidRPr="00344C55">
        <w:rPr>
          <w:rFonts w:ascii="ˎ̥" w:hAnsi="ˎ̥"/>
          <w:color w:val="000000" w:themeColor="text1"/>
        </w:rPr>
        <w:t>2</w:t>
      </w:r>
      <w:r w:rsidR="00844E50">
        <w:rPr>
          <w:rFonts w:ascii="ˎ̥" w:hAnsi="ˎ̥"/>
          <w:color w:val="000000" w:themeColor="text1"/>
        </w:rPr>
        <w:t>6</w:t>
      </w:r>
      <w:r w:rsidR="00CE7689" w:rsidRPr="00344C55">
        <w:rPr>
          <w:rFonts w:ascii="ˎ̥" w:hAnsi="ˎ̥" w:hint="eastAsia"/>
          <w:color w:val="000000" w:themeColor="text1"/>
        </w:rPr>
        <w:t>年</w:t>
      </w:r>
      <w:r w:rsidR="00CE7689" w:rsidRPr="00344C55">
        <w:rPr>
          <w:rFonts w:ascii="ˎ̥" w:hAnsi="ˎ̥" w:hint="eastAsia"/>
          <w:color w:val="000000" w:themeColor="text1"/>
        </w:rPr>
        <w:t>1</w:t>
      </w:r>
      <w:r w:rsidR="00CE7689" w:rsidRPr="00344C55">
        <w:rPr>
          <w:rFonts w:ascii="ˎ̥" w:hAnsi="ˎ̥"/>
          <w:color w:val="000000" w:themeColor="text1"/>
        </w:rPr>
        <w:t>2</w:t>
      </w:r>
      <w:r w:rsidR="00CE7689" w:rsidRPr="00344C55">
        <w:rPr>
          <w:rFonts w:ascii="ˎ̥" w:hAnsi="ˎ̥" w:hint="eastAsia"/>
          <w:color w:val="000000" w:themeColor="text1"/>
        </w:rPr>
        <w:t>月</w:t>
      </w:r>
      <w:r w:rsidR="00CE7689" w:rsidRPr="00344C55">
        <w:rPr>
          <w:rFonts w:ascii="ˎ̥" w:hAnsi="ˎ̥" w:hint="eastAsia"/>
          <w:color w:val="000000" w:themeColor="text1"/>
        </w:rPr>
        <w:t>3</w:t>
      </w:r>
      <w:r w:rsidR="00CE7689" w:rsidRPr="00344C55">
        <w:rPr>
          <w:rFonts w:ascii="ˎ̥" w:hAnsi="ˎ̥"/>
          <w:color w:val="000000" w:themeColor="text1"/>
        </w:rPr>
        <w:t>1</w:t>
      </w:r>
      <w:r w:rsidR="00CE7689" w:rsidRPr="00344C55">
        <w:rPr>
          <w:rFonts w:ascii="ˎ̥" w:hAnsi="ˎ̥" w:hint="eastAsia"/>
          <w:color w:val="000000" w:themeColor="text1"/>
        </w:rPr>
        <w:t>日</w:t>
      </w:r>
      <w:r w:rsidR="00C60DEE" w:rsidRPr="00344C55">
        <w:rPr>
          <w:rFonts w:ascii="ˎ̥" w:hAnsi="ˎ̥"/>
          <w:color w:val="000000" w:themeColor="text1"/>
        </w:rPr>
        <w:t>。</w:t>
      </w:r>
      <w:r w:rsidR="00C60DEE" w:rsidRPr="00344C55">
        <w:rPr>
          <w:rFonts w:ascii="ˎ̥" w:hAnsi="ˎ̥" w:hint="eastAsia"/>
          <w:color w:val="000000" w:themeColor="text1"/>
        </w:rPr>
        <w:t>课题</w:t>
      </w:r>
      <w:r w:rsidR="00C133EA" w:rsidRPr="00344C55">
        <w:rPr>
          <w:rFonts w:ascii="ˎ̥" w:hAnsi="ˎ̥" w:hint="eastAsia"/>
          <w:color w:val="000000" w:themeColor="text1"/>
        </w:rPr>
        <w:t>负责人</w:t>
      </w:r>
      <w:r w:rsidR="00C60DEE" w:rsidRPr="00344C55">
        <w:rPr>
          <w:rFonts w:ascii="ˎ̥" w:hAnsi="ˎ̥" w:hint="eastAsia"/>
          <w:color w:val="000000" w:themeColor="text1"/>
        </w:rPr>
        <w:t>需按要求向重点实验室提交课题中期</w:t>
      </w:r>
      <w:r w:rsidR="00C133EA" w:rsidRPr="00344C55">
        <w:rPr>
          <w:rFonts w:ascii="ˎ̥" w:hAnsi="ˎ̥" w:hint="eastAsia"/>
          <w:color w:val="000000" w:themeColor="text1"/>
        </w:rPr>
        <w:t>及结题</w:t>
      </w:r>
      <w:r w:rsidR="00C60DEE" w:rsidRPr="00344C55">
        <w:rPr>
          <w:rFonts w:ascii="ˎ̥" w:hAnsi="ˎ̥" w:hint="eastAsia"/>
          <w:color w:val="000000" w:themeColor="text1"/>
        </w:rPr>
        <w:t>报告。</w:t>
      </w:r>
      <w:r w:rsidR="00C60DEE" w:rsidRPr="00344C55">
        <w:rPr>
          <w:rFonts w:ascii="ˎ̥" w:hAnsi="ˎ̥"/>
          <w:color w:val="000000" w:themeColor="text1"/>
        </w:rPr>
        <w:t>如需要变更，需提前</w:t>
      </w:r>
      <w:r w:rsidR="00C60DEE" w:rsidRPr="00344C55">
        <w:rPr>
          <w:rFonts w:ascii="ˎ̥" w:hAnsi="ˎ̥"/>
          <w:color w:val="000000" w:themeColor="text1"/>
        </w:rPr>
        <w:t>3</w:t>
      </w:r>
      <w:r w:rsidR="00C60DEE" w:rsidRPr="00344C55">
        <w:rPr>
          <w:rFonts w:ascii="ˎ̥" w:hAnsi="ˎ̥"/>
          <w:color w:val="000000" w:themeColor="text1"/>
        </w:rPr>
        <w:t>个月提交书面申请，经</w:t>
      </w:r>
      <w:r w:rsidRPr="00344C55">
        <w:rPr>
          <w:rFonts w:ascii="ˎ̥" w:hAnsi="ˎ̥" w:hint="eastAsia"/>
          <w:color w:val="000000" w:themeColor="text1"/>
        </w:rPr>
        <w:t>全国重点实验室</w:t>
      </w:r>
      <w:r w:rsidR="00C60DEE" w:rsidRPr="00344C55">
        <w:rPr>
          <w:rFonts w:ascii="ˎ̥" w:hAnsi="ˎ̥"/>
          <w:color w:val="000000" w:themeColor="text1"/>
        </w:rPr>
        <w:t>学术委员会同意、并得到实验室主任批准后方可执行</w:t>
      </w:r>
      <w:r w:rsidR="00C60DEE" w:rsidRPr="00344C55">
        <w:rPr>
          <w:rFonts w:ascii="ˎ̥" w:hAnsi="ˎ̥" w:hint="eastAsia"/>
          <w:color w:val="000000" w:themeColor="text1"/>
        </w:rPr>
        <w:t>。</w:t>
      </w:r>
    </w:p>
    <w:p w14:paraId="3AC88CCE" w14:textId="25ED6C13" w:rsidR="0015765A" w:rsidRPr="00344C55" w:rsidRDefault="00C60DEE" w:rsidP="00A246A2">
      <w:pPr>
        <w:pStyle w:val="a7"/>
        <w:numPr>
          <w:ilvl w:val="0"/>
          <w:numId w:val="11"/>
        </w:numPr>
        <w:spacing w:before="0" w:beforeAutospacing="0" w:after="0" w:afterAutospacing="0" w:line="360" w:lineRule="auto"/>
        <w:jc w:val="both"/>
        <w:rPr>
          <w:rFonts w:ascii="ˎ̥" w:hAnsi="ˎ̥"/>
          <w:color w:val="000000" w:themeColor="text1"/>
        </w:rPr>
      </w:pPr>
      <w:r w:rsidRPr="00344C55">
        <w:rPr>
          <w:rFonts w:ascii="ˎ̥" w:hAnsi="ˎ̥"/>
          <w:color w:val="000000" w:themeColor="text1"/>
        </w:rPr>
        <w:t>课题</w:t>
      </w:r>
      <w:r w:rsidRPr="00344C55">
        <w:rPr>
          <w:rFonts w:ascii="ˎ̥" w:hAnsi="ˎ̥" w:hint="eastAsia"/>
          <w:color w:val="000000" w:themeColor="text1"/>
        </w:rPr>
        <w:t>资助完成的</w:t>
      </w:r>
      <w:r w:rsidRPr="00344C55">
        <w:rPr>
          <w:rFonts w:ascii="ˎ̥" w:hAnsi="ˎ̥"/>
          <w:color w:val="000000" w:themeColor="text1"/>
        </w:rPr>
        <w:t>成果</w:t>
      </w:r>
      <w:r w:rsidRPr="00344C55">
        <w:rPr>
          <w:rFonts w:ascii="ˎ̥" w:hAnsi="ˎ̥" w:hint="eastAsia"/>
          <w:color w:val="000000" w:themeColor="text1"/>
        </w:rPr>
        <w:t>和</w:t>
      </w:r>
      <w:r w:rsidRPr="00344C55">
        <w:rPr>
          <w:rFonts w:ascii="ˎ̥" w:hAnsi="ˎ̥"/>
          <w:color w:val="000000" w:themeColor="text1"/>
        </w:rPr>
        <w:t>论文</w:t>
      </w:r>
      <w:r w:rsidRPr="00344C55">
        <w:rPr>
          <w:rFonts w:ascii="ˎ̥" w:hAnsi="ˎ̥" w:hint="eastAsia"/>
          <w:color w:val="000000" w:themeColor="text1"/>
        </w:rPr>
        <w:t>须</w:t>
      </w:r>
      <w:r w:rsidRPr="00344C55">
        <w:rPr>
          <w:rFonts w:ascii="ˎ̥" w:hAnsi="ˎ̥"/>
          <w:color w:val="000000" w:themeColor="text1"/>
        </w:rPr>
        <w:t>标注</w:t>
      </w:r>
      <w:r w:rsidRPr="00344C55">
        <w:rPr>
          <w:rFonts w:ascii="ˎ̥" w:hAnsi="ˎ̥" w:hint="eastAsia"/>
          <w:color w:val="000000" w:themeColor="text1"/>
        </w:rPr>
        <w:t>“机械系统与振动</w:t>
      </w:r>
      <w:r w:rsidR="006C2153" w:rsidRPr="00344C55">
        <w:rPr>
          <w:rFonts w:ascii="ˎ̥" w:hAnsi="ˎ̥"/>
          <w:color w:val="000000" w:themeColor="text1"/>
        </w:rPr>
        <w:t>全国重点实验室</w:t>
      </w:r>
      <w:r w:rsidRPr="00344C55">
        <w:rPr>
          <w:rFonts w:ascii="ˎ̥" w:hAnsi="ˎ̥"/>
          <w:color w:val="000000" w:themeColor="text1"/>
        </w:rPr>
        <w:t>开放基金课题资助</w:t>
      </w:r>
      <w:r w:rsidRPr="00344C55">
        <w:rPr>
          <w:rFonts w:ascii="ˎ̥" w:hAnsi="ˎ̥" w:hint="eastAsia"/>
          <w:color w:val="000000" w:themeColor="text1"/>
        </w:rPr>
        <w:t>”，英文论文应标注“</w:t>
      </w:r>
      <w:r w:rsidRPr="00344C55">
        <w:rPr>
          <w:rFonts w:ascii="ˎ̥" w:hAnsi="ˎ̥" w:hint="eastAsia"/>
          <w:color w:val="000000" w:themeColor="text1"/>
        </w:rPr>
        <w:t xml:space="preserve">Supported by </w:t>
      </w:r>
      <w:r w:rsidRPr="00344C55">
        <w:rPr>
          <w:rFonts w:ascii="ˎ̥" w:hAnsi="ˎ̥"/>
          <w:color w:val="000000" w:themeColor="text1"/>
        </w:rPr>
        <w:t xml:space="preserve">the State Key Laboratory </w:t>
      </w:r>
      <w:r w:rsidRPr="00344C55">
        <w:rPr>
          <w:rFonts w:ascii="ˎ̥" w:hAnsi="ˎ̥"/>
          <w:color w:val="000000" w:themeColor="text1"/>
        </w:rPr>
        <w:lastRenderedPageBreak/>
        <w:t>of Mechanical System and Vibration</w:t>
      </w:r>
      <w:r w:rsidRPr="00344C55">
        <w:rPr>
          <w:rFonts w:ascii="ˎ̥" w:hAnsi="ˎ̥" w:hint="eastAsia"/>
          <w:color w:val="000000" w:themeColor="text1"/>
        </w:rPr>
        <w:t xml:space="preserve"> (Grant no. </w:t>
      </w:r>
      <w:proofErr w:type="spellStart"/>
      <w:r w:rsidRPr="00344C55">
        <w:rPr>
          <w:rFonts w:ascii="ˎ̥" w:hAnsi="ˎ̥" w:hint="eastAsia"/>
          <w:color w:val="000000" w:themeColor="text1"/>
        </w:rPr>
        <w:t>xxxx</w:t>
      </w:r>
      <w:proofErr w:type="spellEnd"/>
      <w:r w:rsidRPr="00344C55">
        <w:rPr>
          <w:rFonts w:ascii="ˎ̥" w:hAnsi="ˎ̥" w:hint="eastAsia"/>
          <w:color w:val="000000" w:themeColor="text1"/>
        </w:rPr>
        <w:t>)</w:t>
      </w:r>
      <w:r w:rsidRPr="00344C55">
        <w:rPr>
          <w:rFonts w:ascii="ˎ̥" w:hAnsi="ˎ̥" w:hint="eastAsia"/>
          <w:color w:val="000000" w:themeColor="text1"/>
        </w:rPr>
        <w:t>”。鼓励与重点实验室固定人员联合发表论文。</w:t>
      </w:r>
    </w:p>
    <w:p w14:paraId="3ACE7E7F" w14:textId="77777777" w:rsidR="0015765A" w:rsidRPr="00344C55" w:rsidRDefault="0015765A" w:rsidP="00A246A2">
      <w:pPr>
        <w:widowControl/>
        <w:spacing w:line="360" w:lineRule="auto"/>
        <w:ind w:leftChars="203" w:left="707" w:hangingChars="134" w:hanging="281"/>
        <w:jc w:val="left"/>
        <w:rPr>
          <w:rFonts w:ascii="ˎ̥" w:hAnsi="ˎ̥"/>
        </w:rPr>
      </w:pPr>
    </w:p>
    <w:p w14:paraId="1ED7A8CD" w14:textId="38EE692D" w:rsidR="0015765A" w:rsidRPr="00344C55" w:rsidRDefault="00C60DEE" w:rsidP="00050059">
      <w:pPr>
        <w:pStyle w:val="a7"/>
        <w:spacing w:before="0" w:beforeAutospacing="0" w:line="336" w:lineRule="auto"/>
        <w:ind w:left="420"/>
        <w:jc w:val="both"/>
        <w:rPr>
          <w:rFonts w:ascii="ˎ̥" w:hAnsi="ˎ̥"/>
          <w:color w:val="000000"/>
        </w:rPr>
      </w:pPr>
      <w:r w:rsidRPr="00344C55">
        <w:rPr>
          <w:rFonts w:ascii="ˎ̥" w:hAnsi="ˎ̥"/>
          <w:color w:val="000000"/>
        </w:rPr>
        <w:t>联系人：</w:t>
      </w:r>
      <w:r w:rsidR="00844E50">
        <w:rPr>
          <w:rFonts w:ascii="ˎ̥" w:hAnsi="ˎ̥" w:hint="eastAsia"/>
          <w:color w:val="000000"/>
        </w:rPr>
        <w:t>姚辰阳</w:t>
      </w:r>
      <w:r w:rsidR="00F01834" w:rsidRPr="00344C55">
        <w:rPr>
          <w:rFonts w:ascii="ˎ̥" w:hAnsi="ˎ̥" w:hint="eastAsia"/>
          <w:color w:val="000000"/>
        </w:rPr>
        <w:t>、</w:t>
      </w:r>
      <w:r w:rsidR="00F01834">
        <w:rPr>
          <w:rFonts w:ascii="ˎ̥" w:hAnsi="ˎ̥" w:hint="eastAsia"/>
          <w:color w:val="000000"/>
        </w:rPr>
        <w:t>李淑慧</w:t>
      </w:r>
      <w:r w:rsidRPr="00344C55">
        <w:rPr>
          <w:rFonts w:ascii="ˎ̥" w:hAnsi="ˎ̥"/>
          <w:color w:val="000000"/>
        </w:rPr>
        <w:t xml:space="preserve">          </w:t>
      </w:r>
      <w:r w:rsidRPr="00344C55">
        <w:rPr>
          <w:rFonts w:ascii="ˎ̥" w:hAnsi="ˎ̥"/>
          <w:color w:val="000000"/>
        </w:rPr>
        <w:t>电子信箱：</w:t>
      </w:r>
      <w:r w:rsidR="00844E50">
        <w:rPr>
          <w:rFonts w:ascii="ˎ̥" w:hAnsi="ˎ̥" w:hint="eastAsia"/>
          <w:color w:val="000000"/>
        </w:rPr>
        <w:t>ycy</w:t>
      </w:r>
      <w:r w:rsidR="00844E50">
        <w:rPr>
          <w:rFonts w:ascii="ˎ̥" w:hAnsi="ˎ̥"/>
          <w:color w:val="000000"/>
        </w:rPr>
        <w:t>2024</w:t>
      </w:r>
      <w:r w:rsidR="003C5087" w:rsidRPr="00344C55">
        <w:rPr>
          <w:rFonts w:ascii="ˎ̥" w:hAnsi="ˎ̥"/>
          <w:color w:val="000000"/>
        </w:rPr>
        <w:t>@sjtu.edu.cn</w:t>
      </w:r>
      <w:r w:rsidRPr="00344C55">
        <w:rPr>
          <w:rFonts w:ascii="ˎ̥" w:hAnsi="ˎ̥"/>
          <w:color w:val="000000"/>
        </w:rPr>
        <w:br/>
      </w:r>
      <w:r w:rsidRPr="00344C55">
        <w:rPr>
          <w:rFonts w:ascii="ˎ̥" w:hAnsi="ˎ̥"/>
          <w:color w:val="000000"/>
        </w:rPr>
        <w:t>通讯地址：</w:t>
      </w:r>
      <w:r w:rsidRPr="00344C55">
        <w:rPr>
          <w:rFonts w:ascii="ˎ̥" w:hAnsi="ˎ̥" w:hint="eastAsia"/>
          <w:color w:val="000000"/>
        </w:rPr>
        <w:t>上海市闵行区东川路</w:t>
      </w:r>
      <w:r w:rsidRPr="00344C55">
        <w:rPr>
          <w:rFonts w:ascii="ˎ̥" w:hAnsi="ˎ̥"/>
          <w:color w:val="000000"/>
        </w:rPr>
        <w:t>800</w:t>
      </w:r>
      <w:r w:rsidRPr="00344C55">
        <w:rPr>
          <w:rFonts w:ascii="ˎ̥" w:hAnsi="ˎ̥" w:hint="eastAsia"/>
          <w:color w:val="000000"/>
        </w:rPr>
        <w:t>号上海交通大学机械与动力工程学院</w:t>
      </w:r>
      <w:r w:rsidRPr="00344C55">
        <w:rPr>
          <w:rFonts w:ascii="ˎ̥" w:hAnsi="ˎ̥"/>
          <w:color w:val="000000"/>
        </w:rPr>
        <w:t>A209</w:t>
      </w:r>
      <w:r w:rsidRPr="00344C55">
        <w:rPr>
          <w:rFonts w:ascii="ˎ̥" w:hAnsi="ˎ̥" w:hint="eastAsia"/>
          <w:color w:val="000000"/>
        </w:rPr>
        <w:t>室</w:t>
      </w:r>
    </w:p>
    <w:p w14:paraId="52739212" w14:textId="77777777" w:rsidR="0015765A" w:rsidRDefault="00C60DEE" w:rsidP="00050059">
      <w:pPr>
        <w:pStyle w:val="a7"/>
        <w:spacing w:line="336" w:lineRule="auto"/>
        <w:ind w:left="420"/>
        <w:jc w:val="both"/>
        <w:rPr>
          <w:rFonts w:ascii="ˎ̥" w:hAnsi="ˎ̥"/>
          <w:color w:val="000000"/>
        </w:rPr>
      </w:pPr>
      <w:r w:rsidRPr="00344C55">
        <w:rPr>
          <w:rFonts w:ascii="ˎ̥" w:hAnsi="ˎ̥"/>
          <w:color w:val="000000"/>
        </w:rPr>
        <w:t>邮编：</w:t>
      </w:r>
      <w:r w:rsidRPr="00344C55">
        <w:rPr>
          <w:rFonts w:ascii="ˎ̥" w:hAnsi="ˎ̥" w:hint="eastAsia"/>
          <w:color w:val="000000"/>
        </w:rPr>
        <w:t>200240</w:t>
      </w:r>
      <w:r w:rsidRPr="00344C55">
        <w:rPr>
          <w:rFonts w:ascii="ˎ̥" w:hAnsi="ˎ̥"/>
          <w:color w:val="000000"/>
        </w:rPr>
        <w:t xml:space="preserve"> </w:t>
      </w:r>
      <w:r w:rsidRPr="00344C55">
        <w:rPr>
          <w:rFonts w:ascii="ˎ̥" w:hAnsi="ˎ̥"/>
          <w:color w:val="000000"/>
        </w:rPr>
        <w:br/>
      </w:r>
      <w:r w:rsidRPr="00344C55">
        <w:rPr>
          <w:rFonts w:ascii="ˎ̥" w:hAnsi="ˎ̥"/>
          <w:color w:val="000000"/>
        </w:rPr>
        <w:t>电话：</w:t>
      </w:r>
      <w:r w:rsidRPr="00344C55">
        <w:rPr>
          <w:rFonts w:ascii="ˎ̥" w:hAnsi="ˎ̥" w:hint="eastAsia"/>
          <w:color w:val="000000"/>
        </w:rPr>
        <w:t>021-34205880</w:t>
      </w:r>
      <w:r w:rsidRPr="00344C55">
        <w:rPr>
          <w:rFonts w:ascii="ˎ̥" w:hAnsi="ˎ̥"/>
          <w:color w:val="000000"/>
        </w:rPr>
        <w:br/>
      </w:r>
      <w:r w:rsidRPr="00344C55">
        <w:rPr>
          <w:rFonts w:ascii="ˎ̥" w:hAnsi="ˎ̥" w:hint="eastAsia"/>
          <w:color w:val="000000"/>
        </w:rPr>
        <w:t>网址：</w:t>
      </w:r>
      <w:r w:rsidRPr="00344C55">
        <w:rPr>
          <w:rFonts w:ascii="ˎ̥" w:hAnsi="ˎ̥"/>
          <w:color w:val="000000"/>
        </w:rPr>
        <w:t>http://</w:t>
      </w:r>
      <w:r w:rsidRPr="00344C55">
        <w:rPr>
          <w:rFonts w:ascii="ˎ̥" w:hAnsi="ˎ̥" w:hint="eastAsia"/>
          <w:color w:val="000000"/>
        </w:rPr>
        <w:t>msv.sjtu.edu.cn</w:t>
      </w:r>
    </w:p>
    <w:sectPr w:rsidR="00157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C7D3" w14:textId="77777777" w:rsidR="00725359" w:rsidRDefault="00725359" w:rsidP="00551E1B">
      <w:r>
        <w:separator/>
      </w:r>
    </w:p>
  </w:endnote>
  <w:endnote w:type="continuationSeparator" w:id="0">
    <w:p w14:paraId="4D9421D6" w14:textId="77777777" w:rsidR="00725359" w:rsidRDefault="00725359" w:rsidP="0055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0AC1" w14:textId="77777777" w:rsidR="00725359" w:rsidRDefault="00725359" w:rsidP="00551E1B">
      <w:r>
        <w:separator/>
      </w:r>
    </w:p>
  </w:footnote>
  <w:footnote w:type="continuationSeparator" w:id="0">
    <w:p w14:paraId="528F0A77" w14:textId="77777777" w:rsidR="00725359" w:rsidRDefault="00725359" w:rsidP="0055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4A5"/>
    <w:multiLevelType w:val="hybridMultilevel"/>
    <w:tmpl w:val="426697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1C2043"/>
    <w:multiLevelType w:val="hybridMultilevel"/>
    <w:tmpl w:val="80E40FE4"/>
    <w:lvl w:ilvl="0" w:tplc="C1E85E1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0600D2"/>
    <w:multiLevelType w:val="hybridMultilevel"/>
    <w:tmpl w:val="0C56BF80"/>
    <w:lvl w:ilvl="0" w:tplc="34BA2C0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1C8E37"/>
    <w:multiLevelType w:val="singleLevel"/>
    <w:tmpl w:val="1E1C8E37"/>
    <w:lvl w:ilvl="0">
      <w:start w:val="5"/>
      <w:numFmt w:val="decimal"/>
      <w:suff w:val="space"/>
      <w:lvlText w:val="%1."/>
      <w:lvlJc w:val="left"/>
    </w:lvl>
  </w:abstractNum>
  <w:abstractNum w:abstractNumId="4" w15:restartNumberingAfterBreak="0">
    <w:nsid w:val="3A13880A"/>
    <w:multiLevelType w:val="singleLevel"/>
    <w:tmpl w:val="3A13880A"/>
    <w:lvl w:ilvl="0">
      <w:start w:val="3"/>
      <w:numFmt w:val="decimal"/>
      <w:suff w:val="space"/>
      <w:lvlText w:val="%1."/>
      <w:lvlJc w:val="left"/>
    </w:lvl>
  </w:abstractNum>
  <w:abstractNum w:abstractNumId="5" w15:restartNumberingAfterBreak="0">
    <w:nsid w:val="3B6205F8"/>
    <w:multiLevelType w:val="singleLevel"/>
    <w:tmpl w:val="3B6205F8"/>
    <w:lvl w:ilvl="0">
      <w:start w:val="1"/>
      <w:numFmt w:val="decimal"/>
      <w:suff w:val="space"/>
      <w:lvlText w:val="%1."/>
      <w:lvlJc w:val="left"/>
    </w:lvl>
  </w:abstractNum>
  <w:abstractNum w:abstractNumId="6" w15:restartNumberingAfterBreak="0">
    <w:nsid w:val="3F777C7E"/>
    <w:multiLevelType w:val="hybridMultilevel"/>
    <w:tmpl w:val="E2986A0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53C29BB"/>
    <w:multiLevelType w:val="hybridMultilevel"/>
    <w:tmpl w:val="6458E19E"/>
    <w:lvl w:ilvl="0" w:tplc="0F382FDE">
      <w:start w:val="1"/>
      <w:numFmt w:val="decimal"/>
      <w:lvlText w:val="%1."/>
      <w:lvlJc w:val="left"/>
      <w:pPr>
        <w:ind w:left="786" w:hanging="360"/>
      </w:pPr>
      <w:rPr>
        <w:rFonts w:eastAsiaTheme="minorEastAsia" w:cstheme="minorBidi" w:hint="default"/>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62F216E4"/>
    <w:multiLevelType w:val="hybridMultilevel"/>
    <w:tmpl w:val="E2986A0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D7F654F"/>
    <w:multiLevelType w:val="hybridMultilevel"/>
    <w:tmpl w:val="C46A9F78"/>
    <w:lvl w:ilvl="0" w:tplc="C1E85E1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844531"/>
    <w:multiLevelType w:val="hybridMultilevel"/>
    <w:tmpl w:val="B9989C5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4"/>
  </w:num>
  <w:num w:numId="3">
    <w:abstractNumId w:val="3"/>
  </w:num>
  <w:num w:numId="4">
    <w:abstractNumId w:val="10"/>
  </w:num>
  <w:num w:numId="5">
    <w:abstractNumId w:val="7"/>
  </w:num>
  <w:num w:numId="6">
    <w:abstractNumId w:val="0"/>
  </w:num>
  <w:num w:numId="7">
    <w:abstractNumId w:val="2"/>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90"/>
    <w:rsid w:val="00005341"/>
    <w:rsid w:val="00024529"/>
    <w:rsid w:val="00033F64"/>
    <w:rsid w:val="00050059"/>
    <w:rsid w:val="000527ED"/>
    <w:rsid w:val="00055D9F"/>
    <w:rsid w:val="00056024"/>
    <w:rsid w:val="00060E25"/>
    <w:rsid w:val="000734E8"/>
    <w:rsid w:val="00074377"/>
    <w:rsid w:val="00080AF2"/>
    <w:rsid w:val="00085FA3"/>
    <w:rsid w:val="000902C1"/>
    <w:rsid w:val="00093736"/>
    <w:rsid w:val="000A0571"/>
    <w:rsid w:val="000A4718"/>
    <w:rsid w:val="000C7A3D"/>
    <w:rsid w:val="00106C51"/>
    <w:rsid w:val="00145458"/>
    <w:rsid w:val="001468E6"/>
    <w:rsid w:val="00156E51"/>
    <w:rsid w:val="0015765A"/>
    <w:rsid w:val="0016554E"/>
    <w:rsid w:val="00165C17"/>
    <w:rsid w:val="001962CE"/>
    <w:rsid w:val="001C705B"/>
    <w:rsid w:val="001E1DA6"/>
    <w:rsid w:val="001F0479"/>
    <w:rsid w:val="0021741C"/>
    <w:rsid w:val="00230C96"/>
    <w:rsid w:val="002328F3"/>
    <w:rsid w:val="002428C2"/>
    <w:rsid w:val="0025119D"/>
    <w:rsid w:val="002535DB"/>
    <w:rsid w:val="00254B64"/>
    <w:rsid w:val="00272110"/>
    <w:rsid w:val="00281779"/>
    <w:rsid w:val="00287A41"/>
    <w:rsid w:val="00287C30"/>
    <w:rsid w:val="002B1848"/>
    <w:rsid w:val="002D344C"/>
    <w:rsid w:val="002D52D0"/>
    <w:rsid w:val="002D71CB"/>
    <w:rsid w:val="002F351B"/>
    <w:rsid w:val="002F7659"/>
    <w:rsid w:val="003022B3"/>
    <w:rsid w:val="0031739E"/>
    <w:rsid w:val="00320C7C"/>
    <w:rsid w:val="00323A9D"/>
    <w:rsid w:val="00333789"/>
    <w:rsid w:val="003344A3"/>
    <w:rsid w:val="00344C55"/>
    <w:rsid w:val="00367829"/>
    <w:rsid w:val="00375008"/>
    <w:rsid w:val="00376B07"/>
    <w:rsid w:val="00377415"/>
    <w:rsid w:val="0038259B"/>
    <w:rsid w:val="0038654D"/>
    <w:rsid w:val="0039092A"/>
    <w:rsid w:val="003A2A34"/>
    <w:rsid w:val="003A4AD1"/>
    <w:rsid w:val="003C5087"/>
    <w:rsid w:val="003D79EF"/>
    <w:rsid w:val="003E1CC8"/>
    <w:rsid w:val="003F26D5"/>
    <w:rsid w:val="003F3D69"/>
    <w:rsid w:val="00415C01"/>
    <w:rsid w:val="00422E65"/>
    <w:rsid w:val="004366FF"/>
    <w:rsid w:val="00437A59"/>
    <w:rsid w:val="00444AE8"/>
    <w:rsid w:val="00445D87"/>
    <w:rsid w:val="004537AA"/>
    <w:rsid w:val="00456128"/>
    <w:rsid w:val="00457CA8"/>
    <w:rsid w:val="00471AC5"/>
    <w:rsid w:val="004750C9"/>
    <w:rsid w:val="00476F90"/>
    <w:rsid w:val="0048055E"/>
    <w:rsid w:val="004F0C83"/>
    <w:rsid w:val="00530089"/>
    <w:rsid w:val="005418BE"/>
    <w:rsid w:val="00551E1B"/>
    <w:rsid w:val="00553DDB"/>
    <w:rsid w:val="005632FC"/>
    <w:rsid w:val="005669F5"/>
    <w:rsid w:val="00590C36"/>
    <w:rsid w:val="00591647"/>
    <w:rsid w:val="00597010"/>
    <w:rsid w:val="005A1BFB"/>
    <w:rsid w:val="005A5A23"/>
    <w:rsid w:val="005B628D"/>
    <w:rsid w:val="005C1268"/>
    <w:rsid w:val="005D166D"/>
    <w:rsid w:val="005D7670"/>
    <w:rsid w:val="006145C1"/>
    <w:rsid w:val="00616268"/>
    <w:rsid w:val="00622303"/>
    <w:rsid w:val="00635C47"/>
    <w:rsid w:val="00652125"/>
    <w:rsid w:val="00661CD1"/>
    <w:rsid w:val="00681C7A"/>
    <w:rsid w:val="006B1B04"/>
    <w:rsid w:val="006B1C51"/>
    <w:rsid w:val="006B3BB1"/>
    <w:rsid w:val="006C2153"/>
    <w:rsid w:val="006C3A06"/>
    <w:rsid w:val="006D6A2F"/>
    <w:rsid w:val="006E4821"/>
    <w:rsid w:val="006E70F3"/>
    <w:rsid w:val="00705B47"/>
    <w:rsid w:val="00711024"/>
    <w:rsid w:val="00712582"/>
    <w:rsid w:val="007139CF"/>
    <w:rsid w:val="00713A13"/>
    <w:rsid w:val="00715C92"/>
    <w:rsid w:val="007203CA"/>
    <w:rsid w:val="00725359"/>
    <w:rsid w:val="00726C09"/>
    <w:rsid w:val="00730433"/>
    <w:rsid w:val="00736415"/>
    <w:rsid w:val="007404F9"/>
    <w:rsid w:val="00754024"/>
    <w:rsid w:val="00765AC8"/>
    <w:rsid w:val="00780544"/>
    <w:rsid w:val="00784D6B"/>
    <w:rsid w:val="00793094"/>
    <w:rsid w:val="007B1362"/>
    <w:rsid w:val="007C374C"/>
    <w:rsid w:val="007D0F22"/>
    <w:rsid w:val="007E127A"/>
    <w:rsid w:val="0080199F"/>
    <w:rsid w:val="00802437"/>
    <w:rsid w:val="0083393F"/>
    <w:rsid w:val="00844E50"/>
    <w:rsid w:val="0084569F"/>
    <w:rsid w:val="00852C37"/>
    <w:rsid w:val="008621DD"/>
    <w:rsid w:val="008662AD"/>
    <w:rsid w:val="00874127"/>
    <w:rsid w:val="00877A3C"/>
    <w:rsid w:val="008815BA"/>
    <w:rsid w:val="0088162D"/>
    <w:rsid w:val="008A22AF"/>
    <w:rsid w:val="008B1CB0"/>
    <w:rsid w:val="008B2290"/>
    <w:rsid w:val="008C727A"/>
    <w:rsid w:val="008D4DC1"/>
    <w:rsid w:val="008F6B7F"/>
    <w:rsid w:val="00905DA7"/>
    <w:rsid w:val="00920A3A"/>
    <w:rsid w:val="00932FD8"/>
    <w:rsid w:val="00937553"/>
    <w:rsid w:val="00942AF1"/>
    <w:rsid w:val="00981EAA"/>
    <w:rsid w:val="00990690"/>
    <w:rsid w:val="009938F9"/>
    <w:rsid w:val="00997377"/>
    <w:rsid w:val="009A7F45"/>
    <w:rsid w:val="009D3A5D"/>
    <w:rsid w:val="009F64BB"/>
    <w:rsid w:val="00A02B35"/>
    <w:rsid w:val="00A035BF"/>
    <w:rsid w:val="00A057A3"/>
    <w:rsid w:val="00A062C8"/>
    <w:rsid w:val="00A16BA2"/>
    <w:rsid w:val="00A17BF5"/>
    <w:rsid w:val="00A20665"/>
    <w:rsid w:val="00A230F1"/>
    <w:rsid w:val="00A246A2"/>
    <w:rsid w:val="00A322ED"/>
    <w:rsid w:val="00A436A9"/>
    <w:rsid w:val="00A43FA4"/>
    <w:rsid w:val="00A45C07"/>
    <w:rsid w:val="00A6585D"/>
    <w:rsid w:val="00A66F92"/>
    <w:rsid w:val="00A67F90"/>
    <w:rsid w:val="00AA24EA"/>
    <w:rsid w:val="00AB26D8"/>
    <w:rsid w:val="00AB7EF5"/>
    <w:rsid w:val="00AD54F1"/>
    <w:rsid w:val="00AD5604"/>
    <w:rsid w:val="00AE11D7"/>
    <w:rsid w:val="00AE3AB3"/>
    <w:rsid w:val="00AF402D"/>
    <w:rsid w:val="00B23FC2"/>
    <w:rsid w:val="00B35BCC"/>
    <w:rsid w:val="00B71EDD"/>
    <w:rsid w:val="00B75574"/>
    <w:rsid w:val="00B94CC1"/>
    <w:rsid w:val="00BC741A"/>
    <w:rsid w:val="00BE62D9"/>
    <w:rsid w:val="00C1309B"/>
    <w:rsid w:val="00C133EA"/>
    <w:rsid w:val="00C20474"/>
    <w:rsid w:val="00C31190"/>
    <w:rsid w:val="00C329F7"/>
    <w:rsid w:val="00C44670"/>
    <w:rsid w:val="00C60DEE"/>
    <w:rsid w:val="00C73263"/>
    <w:rsid w:val="00CA3C1B"/>
    <w:rsid w:val="00CA5C3F"/>
    <w:rsid w:val="00CB4E20"/>
    <w:rsid w:val="00CC0772"/>
    <w:rsid w:val="00CD3FA9"/>
    <w:rsid w:val="00CD5FB0"/>
    <w:rsid w:val="00CD73E6"/>
    <w:rsid w:val="00CE3B77"/>
    <w:rsid w:val="00CE4C7E"/>
    <w:rsid w:val="00CE7689"/>
    <w:rsid w:val="00D13812"/>
    <w:rsid w:val="00D214A3"/>
    <w:rsid w:val="00D260EE"/>
    <w:rsid w:val="00D4027D"/>
    <w:rsid w:val="00D5706F"/>
    <w:rsid w:val="00D66CF2"/>
    <w:rsid w:val="00D73A26"/>
    <w:rsid w:val="00D77026"/>
    <w:rsid w:val="00D9413E"/>
    <w:rsid w:val="00D97683"/>
    <w:rsid w:val="00DA15EA"/>
    <w:rsid w:val="00DB10D7"/>
    <w:rsid w:val="00DD1C9E"/>
    <w:rsid w:val="00DE0A6F"/>
    <w:rsid w:val="00E007A1"/>
    <w:rsid w:val="00E43FA5"/>
    <w:rsid w:val="00E518D6"/>
    <w:rsid w:val="00E53F62"/>
    <w:rsid w:val="00E95E75"/>
    <w:rsid w:val="00EA27C8"/>
    <w:rsid w:val="00EA2B42"/>
    <w:rsid w:val="00EA4803"/>
    <w:rsid w:val="00EB09A6"/>
    <w:rsid w:val="00EB4F21"/>
    <w:rsid w:val="00EC07AC"/>
    <w:rsid w:val="00EC4559"/>
    <w:rsid w:val="00ED0FE4"/>
    <w:rsid w:val="00ED50E5"/>
    <w:rsid w:val="00EE067B"/>
    <w:rsid w:val="00EE475A"/>
    <w:rsid w:val="00EF1BC2"/>
    <w:rsid w:val="00F01834"/>
    <w:rsid w:val="00F06699"/>
    <w:rsid w:val="00F14AFE"/>
    <w:rsid w:val="00F171F1"/>
    <w:rsid w:val="00F221EA"/>
    <w:rsid w:val="00F26525"/>
    <w:rsid w:val="00F41537"/>
    <w:rsid w:val="00F76F10"/>
    <w:rsid w:val="00F8171C"/>
    <w:rsid w:val="00F972CD"/>
    <w:rsid w:val="00FA5166"/>
    <w:rsid w:val="00FB5364"/>
    <w:rsid w:val="00FB6438"/>
    <w:rsid w:val="00FD6300"/>
    <w:rsid w:val="00FE414C"/>
    <w:rsid w:val="041A4FD7"/>
    <w:rsid w:val="102E3CC0"/>
    <w:rsid w:val="105C2D64"/>
    <w:rsid w:val="1BAD3607"/>
    <w:rsid w:val="20F56E03"/>
    <w:rsid w:val="29385177"/>
    <w:rsid w:val="2F787492"/>
    <w:rsid w:val="39F93481"/>
    <w:rsid w:val="3A4D7369"/>
    <w:rsid w:val="40C45AF2"/>
    <w:rsid w:val="5EE545A8"/>
    <w:rsid w:val="6D2B071D"/>
    <w:rsid w:val="732538BA"/>
    <w:rsid w:val="7794013C"/>
    <w:rsid w:val="7BC03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3DC34"/>
  <w15:docId w15:val="{B74E7274-3158-4CC2-A64C-9BE8B496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spacing w:beforeLines="50" w:before="50" w:afterLines="50" w:after="50" w:line="360" w:lineRule="auto"/>
      <w:ind w:firstLineChars="200" w:firstLine="420"/>
    </w:pPr>
    <w:rPr>
      <w:rFonts w:ascii="Calibri" w:eastAsia="宋体" w:hAnsi="Calibri" w:cs="Times New Roman"/>
    </w:rPr>
  </w:style>
  <w:style w:type="character" w:customStyle="1" w:styleId="1">
    <w:name w:val="未处理的提及1"/>
    <w:basedOn w:val="a0"/>
    <w:uiPriority w:val="99"/>
    <w:semiHidden/>
    <w:unhideWhenUsed/>
    <w:rsid w:val="005A1BFB"/>
    <w:rPr>
      <w:color w:val="605E5C"/>
      <w:shd w:val="clear" w:color="auto" w:fill="E1DFDD"/>
    </w:rPr>
  </w:style>
  <w:style w:type="character" w:customStyle="1" w:styleId="2">
    <w:name w:val="未处理的提及2"/>
    <w:basedOn w:val="a0"/>
    <w:uiPriority w:val="99"/>
    <w:semiHidden/>
    <w:unhideWhenUsed/>
    <w:rsid w:val="00C31190"/>
    <w:rPr>
      <w:color w:val="605E5C"/>
      <w:shd w:val="clear" w:color="auto" w:fill="E1DFDD"/>
    </w:rPr>
  </w:style>
  <w:style w:type="character" w:styleId="ab">
    <w:name w:val="annotation reference"/>
    <w:basedOn w:val="a0"/>
    <w:uiPriority w:val="99"/>
    <w:semiHidden/>
    <w:unhideWhenUsed/>
    <w:rsid w:val="005418BE"/>
    <w:rPr>
      <w:sz w:val="21"/>
      <w:szCs w:val="21"/>
    </w:rPr>
  </w:style>
  <w:style w:type="paragraph" w:styleId="ac">
    <w:name w:val="annotation text"/>
    <w:basedOn w:val="a"/>
    <w:link w:val="ad"/>
    <w:uiPriority w:val="99"/>
    <w:semiHidden/>
    <w:unhideWhenUsed/>
    <w:rsid w:val="005418BE"/>
    <w:pPr>
      <w:jc w:val="left"/>
    </w:pPr>
  </w:style>
  <w:style w:type="character" w:customStyle="1" w:styleId="ad">
    <w:name w:val="批注文字 字符"/>
    <w:basedOn w:val="a0"/>
    <w:link w:val="ac"/>
    <w:uiPriority w:val="99"/>
    <w:semiHidden/>
    <w:rsid w:val="005418BE"/>
    <w:rPr>
      <w:kern w:val="2"/>
      <w:sz w:val="21"/>
      <w:szCs w:val="22"/>
    </w:rPr>
  </w:style>
  <w:style w:type="paragraph" w:styleId="ae">
    <w:name w:val="annotation subject"/>
    <w:basedOn w:val="ac"/>
    <w:next w:val="ac"/>
    <w:link w:val="af"/>
    <w:uiPriority w:val="99"/>
    <w:semiHidden/>
    <w:unhideWhenUsed/>
    <w:rsid w:val="005418BE"/>
    <w:rPr>
      <w:b/>
      <w:bCs/>
    </w:rPr>
  </w:style>
  <w:style w:type="character" w:customStyle="1" w:styleId="af">
    <w:name w:val="批注主题 字符"/>
    <w:basedOn w:val="ad"/>
    <w:link w:val="ae"/>
    <w:uiPriority w:val="99"/>
    <w:semiHidden/>
    <w:rsid w:val="005418BE"/>
    <w:rPr>
      <w:b/>
      <w:bCs/>
      <w:kern w:val="2"/>
      <w:sz w:val="21"/>
      <w:szCs w:val="22"/>
    </w:rPr>
  </w:style>
  <w:style w:type="character" w:customStyle="1" w:styleId="3">
    <w:name w:val="未处理的提及3"/>
    <w:basedOn w:val="a0"/>
    <w:uiPriority w:val="99"/>
    <w:semiHidden/>
    <w:unhideWhenUsed/>
    <w:rsid w:val="00080AF2"/>
    <w:rPr>
      <w:color w:val="605E5C"/>
      <w:shd w:val="clear" w:color="auto" w:fill="E1DFDD"/>
    </w:rPr>
  </w:style>
  <w:style w:type="paragraph" w:styleId="af0">
    <w:name w:val="Balloon Text"/>
    <w:basedOn w:val="a"/>
    <w:link w:val="af1"/>
    <w:uiPriority w:val="99"/>
    <w:semiHidden/>
    <w:unhideWhenUsed/>
    <w:rsid w:val="00A43FA4"/>
    <w:rPr>
      <w:sz w:val="18"/>
      <w:szCs w:val="18"/>
    </w:rPr>
  </w:style>
  <w:style w:type="character" w:customStyle="1" w:styleId="af1">
    <w:name w:val="批注框文本 字符"/>
    <w:basedOn w:val="a0"/>
    <w:link w:val="af0"/>
    <w:uiPriority w:val="99"/>
    <w:semiHidden/>
    <w:rsid w:val="00A43F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248</Words>
  <Characters>1420</Characters>
  <Application>Microsoft Office Word</Application>
  <DocSecurity>0</DocSecurity>
  <Lines>11</Lines>
  <Paragraphs>3</Paragraphs>
  <ScaleCrop>false</ScaleCrop>
  <Company>wzzx</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sjtume</cp:lastModifiedBy>
  <cp:revision>3</cp:revision>
  <cp:lastPrinted>2022-10-20T06:23:00Z</cp:lastPrinted>
  <dcterms:created xsi:type="dcterms:W3CDTF">2024-10-16T00:52:00Z</dcterms:created>
  <dcterms:modified xsi:type="dcterms:W3CDTF">2024-10-17T00:31:00Z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